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1" w:rsidRDefault="00146711" w:rsidP="00E436BE">
      <w:pPr>
        <w:outlineLvl w:val="0"/>
        <w:rPr>
          <w:b/>
          <w:sz w:val="32"/>
          <w:szCs w:val="32"/>
        </w:rPr>
      </w:pPr>
    </w:p>
    <w:p w:rsidR="00146711" w:rsidRPr="007F0ADA" w:rsidRDefault="00146711" w:rsidP="00724140">
      <w:pPr>
        <w:pStyle w:val="NormalWeb"/>
        <w:jc w:val="right"/>
        <w:rPr>
          <w:b/>
          <w:bCs/>
          <w:color w:val="000000"/>
          <w:sz w:val="28"/>
          <w:szCs w:val="28"/>
          <w:u w:val="single"/>
        </w:rPr>
      </w:pPr>
      <w:r w:rsidRPr="007F0ADA">
        <w:rPr>
          <w:b/>
          <w:bCs/>
          <w:color w:val="000000"/>
          <w:sz w:val="28"/>
          <w:szCs w:val="28"/>
          <w:u w:val="single"/>
        </w:rPr>
        <w:t>Załącznik nr  3</w:t>
      </w:r>
    </w:p>
    <w:p w:rsidR="00146711" w:rsidRPr="007F0ADA" w:rsidRDefault="00146711" w:rsidP="00724140">
      <w:pPr>
        <w:pStyle w:val="NormalWeb"/>
        <w:jc w:val="center"/>
        <w:rPr>
          <w:sz w:val="28"/>
          <w:szCs w:val="28"/>
        </w:rPr>
      </w:pPr>
      <w:r w:rsidRPr="007F0ADA">
        <w:rPr>
          <w:b/>
          <w:bCs/>
          <w:color w:val="000000"/>
          <w:sz w:val="28"/>
          <w:szCs w:val="28"/>
        </w:rPr>
        <w:t xml:space="preserve">OPIS   PRZEDMIOTU  ZAMÓWIENIA </w:t>
      </w:r>
    </w:p>
    <w:p w:rsidR="00146711" w:rsidRPr="003A5EE2" w:rsidRDefault="00146711" w:rsidP="00724140">
      <w:pPr>
        <w:pStyle w:val="NormalWeb"/>
        <w:spacing w:before="0" w:beforeAutospacing="0" w:after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Zadanie nr 2</w:t>
      </w:r>
      <w:r w:rsidRPr="003A5EE2">
        <w:rPr>
          <w:b/>
          <w:bCs/>
          <w:i/>
          <w:iCs/>
          <w:color w:val="000000"/>
        </w:rPr>
        <w:t xml:space="preserve"> – </w:t>
      </w:r>
      <w:r>
        <w:rPr>
          <w:b/>
          <w:bCs/>
          <w:i/>
          <w:iCs/>
          <w:color w:val="000000"/>
        </w:rPr>
        <w:t xml:space="preserve">Monitor do ciągłych pomiarów Hemodynamicznych </w:t>
      </w:r>
    </w:p>
    <w:p w:rsidR="00146711" w:rsidRPr="003A5EE2" w:rsidRDefault="00146711" w:rsidP="00724140">
      <w:pPr>
        <w:pStyle w:val="NormalWeb"/>
        <w:spacing w:before="0" w:beforeAutospacing="0" w:after="0"/>
        <w:rPr>
          <w:b/>
          <w:i/>
          <w:iCs/>
          <w:color w:val="000000"/>
        </w:rPr>
      </w:pPr>
      <w:r w:rsidRPr="003A5EE2">
        <w:rPr>
          <w:b/>
          <w:bCs/>
          <w:i/>
          <w:iCs/>
          <w:color w:val="000000"/>
        </w:rPr>
        <w:t xml:space="preserve">                     </w:t>
      </w:r>
      <w:r>
        <w:rPr>
          <w:b/>
          <w:bCs/>
          <w:i/>
          <w:iCs/>
          <w:color w:val="000000"/>
        </w:rPr>
        <w:t xml:space="preserve"> </w:t>
      </w:r>
      <w:r w:rsidRPr="003A5EE2">
        <w:rPr>
          <w:b/>
          <w:bCs/>
          <w:i/>
          <w:iCs/>
          <w:color w:val="000000"/>
        </w:rPr>
        <w:t xml:space="preserve">  dla potrzeb Oddziału</w:t>
      </w:r>
      <w:r w:rsidRPr="003A5EE2">
        <w:rPr>
          <w:b/>
        </w:rPr>
        <w:t xml:space="preserve"> </w:t>
      </w:r>
      <w:r w:rsidRPr="003A5EE2">
        <w:rPr>
          <w:b/>
          <w:i/>
          <w:iCs/>
          <w:color w:val="000000"/>
        </w:rPr>
        <w:t xml:space="preserve">Anestezjologii i Intensywnej Terapii Powiatowego </w:t>
      </w:r>
    </w:p>
    <w:p w:rsidR="00146711" w:rsidRPr="003A5EE2" w:rsidRDefault="00146711" w:rsidP="00724140">
      <w:pPr>
        <w:pStyle w:val="NormalWeb"/>
        <w:spacing w:before="0" w:beforeAutospacing="0" w:after="0"/>
        <w:rPr>
          <w:b/>
          <w:bCs/>
          <w:i/>
          <w:iCs/>
          <w:color w:val="000000"/>
        </w:rPr>
      </w:pPr>
      <w:r w:rsidRPr="003A5EE2">
        <w:rPr>
          <w:b/>
          <w:i/>
          <w:iCs/>
          <w:color w:val="000000"/>
        </w:rPr>
        <w:t xml:space="preserve">                     </w:t>
      </w:r>
      <w:r>
        <w:rPr>
          <w:b/>
          <w:i/>
          <w:iCs/>
          <w:color w:val="000000"/>
        </w:rPr>
        <w:t xml:space="preserve"> </w:t>
      </w:r>
      <w:r w:rsidRPr="003A5EE2">
        <w:rPr>
          <w:b/>
          <w:i/>
          <w:iCs/>
          <w:color w:val="000000"/>
        </w:rPr>
        <w:t xml:space="preserve"> Szpitala Specjalistycznego</w:t>
      </w:r>
      <w:r w:rsidRPr="003A5EE2">
        <w:rPr>
          <w:b/>
        </w:rPr>
        <w:t xml:space="preserve"> </w:t>
      </w:r>
      <w:r w:rsidRPr="003A5EE2">
        <w:rPr>
          <w:b/>
          <w:bCs/>
          <w:i/>
          <w:iCs/>
          <w:color w:val="000000"/>
        </w:rPr>
        <w:t>w Stalowej Woli</w:t>
      </w:r>
    </w:p>
    <w:p w:rsidR="00146711" w:rsidRPr="00523AE3" w:rsidRDefault="00146711" w:rsidP="00724140">
      <w:pPr>
        <w:pStyle w:val="NormalWeb"/>
        <w:spacing w:after="0"/>
        <w:jc w:val="center"/>
        <w:rPr>
          <w:b/>
          <w:bCs/>
        </w:rPr>
      </w:pPr>
      <w:r w:rsidRPr="00523AE3">
        <w:rPr>
          <w:b/>
          <w:bCs/>
        </w:rPr>
        <w:t>WYMAGANIE  PARAMETRY  TECHNICZNE  I GRANICZNE</w:t>
      </w:r>
    </w:p>
    <w:p w:rsidR="00146711" w:rsidRPr="00076799" w:rsidRDefault="00146711" w:rsidP="00006072">
      <w:pPr>
        <w:ind w:left="2124" w:firstLine="708"/>
        <w:rPr>
          <w:b/>
          <w:sz w:val="32"/>
          <w:szCs w:val="32"/>
        </w:rPr>
      </w:pPr>
    </w:p>
    <w:p w:rsidR="00146711" w:rsidRPr="00523AE3" w:rsidRDefault="00146711" w:rsidP="00E436BE">
      <w:pPr>
        <w:rPr>
          <w:b/>
          <w:sz w:val="24"/>
          <w:szCs w:val="24"/>
        </w:rPr>
      </w:pPr>
      <w:r w:rsidRPr="00523AE3">
        <w:rPr>
          <w:b/>
          <w:sz w:val="24"/>
          <w:szCs w:val="24"/>
        </w:rPr>
        <w:t>Producent:</w:t>
      </w:r>
      <w:r w:rsidRPr="00523AE3">
        <w:rPr>
          <w:b/>
          <w:sz w:val="24"/>
          <w:szCs w:val="24"/>
        </w:rPr>
        <w:tab/>
      </w:r>
      <w:r w:rsidRPr="00523AE3">
        <w:rPr>
          <w:b/>
          <w:sz w:val="24"/>
          <w:szCs w:val="24"/>
        </w:rPr>
        <w:tab/>
      </w:r>
      <w:r w:rsidRPr="00523AE3">
        <w:rPr>
          <w:b/>
          <w:sz w:val="24"/>
          <w:szCs w:val="24"/>
        </w:rPr>
        <w:tab/>
        <w:t>……………………………………………………..</w:t>
      </w:r>
    </w:p>
    <w:p w:rsidR="00146711" w:rsidRPr="00523AE3" w:rsidRDefault="00146711" w:rsidP="00E436BE">
      <w:pPr>
        <w:rPr>
          <w:b/>
          <w:sz w:val="24"/>
          <w:szCs w:val="24"/>
        </w:rPr>
      </w:pPr>
      <w:r w:rsidRPr="00523AE3">
        <w:rPr>
          <w:b/>
          <w:sz w:val="24"/>
          <w:szCs w:val="24"/>
        </w:rPr>
        <w:t>Kraj pochodzenia:</w:t>
      </w:r>
      <w:r w:rsidRPr="00523AE3">
        <w:rPr>
          <w:b/>
          <w:sz w:val="24"/>
          <w:szCs w:val="24"/>
        </w:rPr>
        <w:tab/>
      </w:r>
      <w:r w:rsidRPr="00523AE3">
        <w:rPr>
          <w:b/>
          <w:sz w:val="24"/>
          <w:szCs w:val="24"/>
        </w:rPr>
        <w:tab/>
        <w:t>…….……………………………………………….</w:t>
      </w:r>
    </w:p>
    <w:p w:rsidR="00146711" w:rsidRPr="00523AE3" w:rsidRDefault="00146711" w:rsidP="00E436BE">
      <w:pPr>
        <w:rPr>
          <w:b/>
          <w:sz w:val="24"/>
          <w:szCs w:val="24"/>
        </w:rPr>
      </w:pPr>
      <w:r w:rsidRPr="00523AE3">
        <w:rPr>
          <w:b/>
          <w:sz w:val="24"/>
          <w:szCs w:val="24"/>
        </w:rPr>
        <w:t>Oferowany model/typ:</w:t>
      </w:r>
      <w:r w:rsidRPr="00523AE3">
        <w:rPr>
          <w:b/>
          <w:sz w:val="24"/>
          <w:szCs w:val="24"/>
        </w:rPr>
        <w:tab/>
        <w:t>……………………………………………………..</w:t>
      </w:r>
    </w:p>
    <w:p w:rsidR="00146711" w:rsidRPr="00523AE3" w:rsidRDefault="00146711" w:rsidP="00E436BE">
      <w:pPr>
        <w:rPr>
          <w:b/>
          <w:sz w:val="24"/>
          <w:szCs w:val="24"/>
        </w:rPr>
      </w:pPr>
      <w:r w:rsidRPr="00523AE3">
        <w:rPr>
          <w:b/>
          <w:sz w:val="24"/>
          <w:szCs w:val="24"/>
        </w:rPr>
        <w:t xml:space="preserve">Rok produkcji min. </w:t>
      </w:r>
      <w:r w:rsidRPr="00826E80">
        <w:rPr>
          <w:b/>
          <w:sz w:val="24"/>
          <w:szCs w:val="24"/>
        </w:rPr>
        <w:t xml:space="preserve">2017 </w:t>
      </w:r>
      <w:r w:rsidRPr="00523AE3">
        <w:rPr>
          <w:b/>
          <w:color w:val="FF0000"/>
          <w:sz w:val="24"/>
          <w:szCs w:val="24"/>
        </w:rPr>
        <w:t xml:space="preserve"> </w:t>
      </w:r>
      <w:r w:rsidRPr="00523AE3">
        <w:rPr>
          <w:b/>
          <w:sz w:val="24"/>
          <w:szCs w:val="24"/>
        </w:rPr>
        <w:t>: ………………………………………………..…</w:t>
      </w:r>
    </w:p>
    <w:p w:rsidR="00146711" w:rsidRPr="00076799" w:rsidRDefault="00146711" w:rsidP="00006072">
      <w:pPr>
        <w:rPr>
          <w:sz w:val="32"/>
        </w:rPr>
      </w:pPr>
    </w:p>
    <w:p w:rsidR="00146711" w:rsidRPr="00076799" w:rsidRDefault="00146711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204"/>
        <w:gridCol w:w="1326"/>
        <w:gridCol w:w="1417"/>
        <w:gridCol w:w="2552"/>
      </w:tblGrid>
      <w:tr w:rsidR="00146711" w:rsidRPr="00076799" w:rsidTr="004543D5">
        <w:tc>
          <w:tcPr>
            <w:tcW w:w="708" w:type="dxa"/>
            <w:shd w:val="clear" w:color="auto" w:fill="FFFFFF"/>
            <w:vAlign w:val="center"/>
          </w:tcPr>
          <w:p w:rsidR="00146711" w:rsidRPr="00076799" w:rsidRDefault="00146711" w:rsidP="004366FD">
            <w:pPr>
              <w:rPr>
                <w:b/>
                <w:bCs/>
              </w:rPr>
            </w:pPr>
            <w:r w:rsidRPr="00076799">
              <w:rPr>
                <w:b/>
                <w:bCs/>
              </w:rPr>
              <w:t>l.p.</w:t>
            </w:r>
          </w:p>
        </w:tc>
        <w:tc>
          <w:tcPr>
            <w:tcW w:w="4204" w:type="dxa"/>
            <w:shd w:val="clear" w:color="auto" w:fill="FFFFFF"/>
            <w:vAlign w:val="center"/>
          </w:tcPr>
          <w:p w:rsidR="00146711" w:rsidRPr="00076799" w:rsidRDefault="00146711" w:rsidP="004366FD">
            <w:pPr>
              <w:pStyle w:val="Heading1"/>
              <w:jc w:val="left"/>
              <w:rPr>
                <w:bCs/>
              </w:rPr>
            </w:pPr>
            <w:r>
              <w:rPr>
                <w:bCs/>
              </w:rPr>
              <w:t>O</w:t>
            </w:r>
            <w:r w:rsidRPr="00076799">
              <w:rPr>
                <w:bCs/>
              </w:rPr>
              <w:t xml:space="preserve">pis przedmiotu 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146711" w:rsidRPr="00076799" w:rsidRDefault="00146711" w:rsidP="004366FD">
            <w:pPr>
              <w:jc w:val="center"/>
              <w:rPr>
                <w:b/>
              </w:rPr>
            </w:pPr>
            <w:r>
              <w:t xml:space="preserve">Wymogi </w:t>
            </w:r>
            <w:r w:rsidRPr="00D80A5D">
              <w:t>graniczne</w:t>
            </w:r>
            <w:r>
              <w:rPr>
                <w:b/>
              </w:rPr>
              <w:t xml:space="preserve"> TAK/NIE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6711" w:rsidRPr="00076799" w:rsidRDefault="00146711" w:rsidP="004366FD">
            <w:pPr>
              <w:jc w:val="center"/>
              <w:rPr>
                <w:b/>
              </w:rPr>
            </w:pPr>
            <w:r w:rsidRPr="00D57E4D">
              <w:rPr>
                <w:bCs/>
              </w:rPr>
              <w:t>Parametry oferowane</w:t>
            </w:r>
            <w:r>
              <w:t xml:space="preserve"> </w:t>
            </w:r>
            <w:r>
              <w:rPr>
                <w:b/>
              </w:rPr>
              <w:t>TAK/NIE</w:t>
            </w:r>
          </w:p>
        </w:tc>
        <w:tc>
          <w:tcPr>
            <w:tcW w:w="2552" w:type="dxa"/>
            <w:shd w:val="clear" w:color="auto" w:fill="FFFFFF"/>
          </w:tcPr>
          <w:p w:rsidR="00146711" w:rsidRPr="00076799" w:rsidRDefault="00146711" w:rsidP="004366FD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  <w:r w:rsidRPr="00826E80">
              <w:rPr>
                <w:b/>
              </w:rPr>
              <w:t>punktow</w:t>
            </w:r>
            <w:r>
              <w:rPr>
                <w:b/>
              </w:rPr>
              <w:t>ane</w:t>
            </w:r>
            <w:r w:rsidRPr="001172CD">
              <w:rPr>
                <w:b/>
                <w:color w:val="FF0000"/>
              </w:rPr>
              <w:t xml:space="preserve"> </w:t>
            </w:r>
          </w:p>
        </w:tc>
      </w:tr>
      <w:tr w:rsidR="00146711" w:rsidRPr="00076799" w:rsidTr="004543D5">
        <w:tc>
          <w:tcPr>
            <w:tcW w:w="7655" w:type="dxa"/>
            <w:gridSpan w:val="4"/>
          </w:tcPr>
          <w:p w:rsidR="00146711" w:rsidRPr="00076799" w:rsidRDefault="00146711" w:rsidP="00076799">
            <w:pPr>
              <w:rPr>
                <w:b/>
                <w:bCs/>
              </w:rPr>
            </w:pPr>
            <w:r w:rsidRPr="00076799">
              <w:rPr>
                <w:b/>
              </w:rPr>
              <w:t>Urządzenie do</w:t>
            </w:r>
            <w:r>
              <w:rPr>
                <w:b/>
              </w:rPr>
              <w:t xml:space="preserve"> oceny stanu hemodynamicznego Pacjenta w oparciu o </w:t>
            </w:r>
            <w:r w:rsidRPr="00076799">
              <w:rPr>
                <w:b/>
              </w:rPr>
              <w:t xml:space="preserve"> pomiar</w:t>
            </w:r>
            <w:r>
              <w:rPr>
                <w:b/>
              </w:rPr>
              <w:t xml:space="preserve"> parametrów hemodynamicznych</w:t>
            </w:r>
            <w:r w:rsidRPr="00076799">
              <w:rPr>
                <w:b/>
              </w:rPr>
              <w:t xml:space="preserve"> metodą termodylucji przezpłucnej</w:t>
            </w:r>
            <w:r>
              <w:rPr>
                <w:b/>
              </w:rPr>
              <w:t xml:space="preserve"> i analizy krzywej ciśnienia tętniczego krwi oraz saturacji żylnej</w:t>
            </w:r>
          </w:p>
        </w:tc>
        <w:tc>
          <w:tcPr>
            <w:tcW w:w="2552" w:type="dxa"/>
          </w:tcPr>
          <w:p w:rsidR="00146711" w:rsidRPr="00076799" w:rsidRDefault="00146711" w:rsidP="00076799">
            <w:pPr>
              <w:rPr>
                <w:b/>
              </w:rPr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  <w:r>
              <w:t>1</w:t>
            </w:r>
          </w:p>
        </w:tc>
        <w:tc>
          <w:tcPr>
            <w:tcW w:w="4204" w:type="dxa"/>
          </w:tcPr>
          <w:p w:rsidR="00146711" w:rsidRPr="00076799" w:rsidRDefault="00146711" w:rsidP="005200FB">
            <w:pPr>
              <w:rPr>
                <w:b/>
                <w:bCs/>
              </w:rPr>
            </w:pPr>
            <w:r w:rsidRPr="00076799">
              <w:rPr>
                <w:b/>
              </w:rPr>
              <w:t>Urządzenie do</w:t>
            </w:r>
            <w:r>
              <w:rPr>
                <w:b/>
              </w:rPr>
              <w:t xml:space="preserve"> oceny stanu </w:t>
            </w:r>
            <w:r w:rsidRPr="00076799">
              <w:rPr>
                <w:b/>
              </w:rPr>
              <w:t xml:space="preserve"> pomiaru rzutu serca metodą termodylucji przezpłucnej</w:t>
            </w:r>
            <w:r>
              <w:rPr>
                <w:b/>
              </w:rPr>
              <w:t xml:space="preserve"> oraz analizy krzywej ciśnienia tętniczego krwi</w:t>
            </w:r>
          </w:p>
        </w:tc>
        <w:tc>
          <w:tcPr>
            <w:tcW w:w="1326" w:type="dxa"/>
            <w:vAlign w:val="center"/>
          </w:tcPr>
          <w:p w:rsidR="00146711" w:rsidRPr="00076799" w:rsidRDefault="00146711" w:rsidP="00D863FC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</w:p>
        </w:tc>
        <w:tc>
          <w:tcPr>
            <w:tcW w:w="4204" w:type="dxa"/>
          </w:tcPr>
          <w:p w:rsidR="00146711" w:rsidRPr="00076799" w:rsidRDefault="00146711" w:rsidP="005200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6799">
              <w:rPr>
                <w:rFonts w:ascii="Times New Roman" w:hAnsi="Times New Roman" w:cs="Times New Roman"/>
                <w:sz w:val="20"/>
                <w:szCs w:val="20"/>
              </w:rPr>
              <w:t>Ocena hemodynamiczna układu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krążenia metodą</w:t>
            </w:r>
            <w:r w:rsidRPr="00076799">
              <w:rPr>
                <w:rFonts w:ascii="Times New Roman" w:hAnsi="Times New Roman" w:cs="Times New Roman"/>
                <w:sz w:val="20"/>
                <w:szCs w:val="20"/>
              </w:rPr>
              <w:t xml:space="preserve"> termodylucji przezpłucnej: </w:t>
            </w:r>
          </w:p>
          <w:p w:rsidR="00146711" w:rsidRPr="00076799" w:rsidRDefault="00146711" w:rsidP="00E40F7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6799">
              <w:rPr>
                <w:rFonts w:ascii="Times New Roman" w:hAnsi="Times New Roman" w:cs="Times New Roman"/>
                <w:sz w:val="20"/>
                <w:szCs w:val="20"/>
              </w:rPr>
              <w:t xml:space="preserve"> bez użycia cewnika Swan-Ganza, </w:t>
            </w:r>
          </w:p>
          <w:p w:rsidR="00146711" w:rsidRPr="00076799" w:rsidRDefault="00146711" w:rsidP="00E40F7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6799">
              <w:rPr>
                <w:rFonts w:ascii="Times New Roman" w:hAnsi="Times New Roman" w:cs="Times New Roman"/>
                <w:sz w:val="20"/>
                <w:szCs w:val="20"/>
              </w:rPr>
              <w:t xml:space="preserve"> drogą kaniulacji obwodowego naczynia tętniczego i żyły głównej górnej, </w:t>
            </w:r>
          </w:p>
        </w:tc>
        <w:tc>
          <w:tcPr>
            <w:tcW w:w="1326" w:type="dxa"/>
            <w:vAlign w:val="center"/>
          </w:tcPr>
          <w:p w:rsidR="00146711" w:rsidRDefault="00146711" w:rsidP="00D863FC">
            <w:pPr>
              <w:jc w:val="center"/>
            </w:pPr>
            <w:r>
              <w:t>TAK</w:t>
            </w:r>
          </w:p>
          <w:p w:rsidR="00146711" w:rsidRPr="00076799" w:rsidRDefault="00146711" w:rsidP="00D863FC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1A0E88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</w:tcPr>
          <w:p w:rsidR="00146711" w:rsidRPr="00076799" w:rsidRDefault="00146711" w:rsidP="001A0E88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Default="00146711" w:rsidP="005965A2">
            <w:r>
              <w:t>Ocena hemodynamiczna układu krążenia metodą analizy krzywej ciśnienia tętniczego krwi:</w:t>
            </w:r>
          </w:p>
          <w:p w:rsidR="00146711" w:rsidRDefault="00146711" w:rsidP="00076799">
            <w:pPr>
              <w:pStyle w:val="ListParagraph"/>
              <w:numPr>
                <w:ilvl w:val="0"/>
                <w:numId w:val="4"/>
              </w:numPr>
            </w:pPr>
            <w:r>
              <w:t>bez użycia cewnika Swan-Ganza,</w:t>
            </w:r>
          </w:p>
          <w:p w:rsidR="00146711" w:rsidRPr="00076799" w:rsidRDefault="00146711" w:rsidP="00076799">
            <w:pPr>
              <w:pStyle w:val="ListParagraph"/>
              <w:numPr>
                <w:ilvl w:val="0"/>
                <w:numId w:val="4"/>
              </w:numPr>
            </w:pPr>
            <w:r>
              <w:t>drogą kaniulizacji jednego dostępu naczyniowego (dostęp tętniczy)</w:t>
            </w:r>
          </w:p>
        </w:tc>
        <w:tc>
          <w:tcPr>
            <w:tcW w:w="1326" w:type="dxa"/>
            <w:vAlign w:val="center"/>
          </w:tcPr>
          <w:p w:rsidR="00146711" w:rsidRDefault="00146711" w:rsidP="00D863FC">
            <w:pPr>
              <w:jc w:val="center"/>
            </w:pPr>
            <w:r>
              <w:t>TAK</w:t>
            </w:r>
          </w:p>
          <w:p w:rsidR="00146711" w:rsidRPr="00076799" w:rsidRDefault="00146711" w:rsidP="00D863FC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1A0E88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</w:tcPr>
          <w:p w:rsidR="00146711" w:rsidRPr="00076799" w:rsidRDefault="00146711" w:rsidP="001A0E88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Default="00146711" w:rsidP="005965A2">
            <w:r>
              <w:t>Ciągły pomiar saturacji żylnej:</w:t>
            </w:r>
          </w:p>
          <w:p w:rsidR="00146711" w:rsidRDefault="00146711" w:rsidP="00D863FC">
            <w:pPr>
              <w:pStyle w:val="ListParagraph"/>
              <w:numPr>
                <w:ilvl w:val="0"/>
                <w:numId w:val="5"/>
              </w:numPr>
            </w:pPr>
            <w:r>
              <w:t>pomiar saturacji żylnej przy pomocy wkłucia centralnego trójświatłowego z modulem optycznym</w:t>
            </w:r>
          </w:p>
          <w:p w:rsidR="00146711" w:rsidRDefault="00146711" w:rsidP="000A567A">
            <w:pPr>
              <w:pStyle w:val="ListParagraph"/>
              <w:numPr>
                <w:ilvl w:val="0"/>
                <w:numId w:val="5"/>
              </w:numPr>
            </w:pPr>
            <w:r>
              <w:t>pomiar saturacji żylnej centralnej przy użyciu oksymetrycznego cewnika Swan-Ganza</w:t>
            </w:r>
          </w:p>
        </w:tc>
        <w:tc>
          <w:tcPr>
            <w:tcW w:w="1326" w:type="dxa"/>
            <w:vAlign w:val="center"/>
          </w:tcPr>
          <w:p w:rsidR="00146711" w:rsidRDefault="00146711" w:rsidP="004543D5">
            <w:pPr>
              <w:pStyle w:val="ListParagraph"/>
              <w:ind w:left="-20"/>
              <w:jc w:val="center"/>
            </w:pPr>
            <w:r>
              <w:t>TAK</w:t>
            </w:r>
          </w:p>
          <w:p w:rsidR="00146711" w:rsidRDefault="00146711" w:rsidP="004543D5">
            <w:pPr>
              <w:pStyle w:val="ListParagraph"/>
              <w:ind w:left="-20"/>
              <w:jc w:val="center"/>
            </w:pPr>
          </w:p>
          <w:p w:rsidR="00146711" w:rsidRDefault="00146711" w:rsidP="004543D5">
            <w:pPr>
              <w:pStyle w:val="ListParagraph"/>
              <w:ind w:left="-20"/>
              <w:jc w:val="center"/>
            </w:pPr>
          </w:p>
          <w:p w:rsidR="00146711" w:rsidRPr="004543D5" w:rsidRDefault="00146711" w:rsidP="004543D5">
            <w:pPr>
              <w:pStyle w:val="ListParagraph"/>
              <w:ind w:left="-20"/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276F" w:rsidRDefault="00146711" w:rsidP="001A0E88">
            <w:pPr>
              <w:pStyle w:val="Foot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46711" w:rsidRPr="0007276F" w:rsidRDefault="00146711" w:rsidP="001A0E88">
            <w:pPr>
              <w:pStyle w:val="Foot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  <w:r>
              <w:t>2</w:t>
            </w:r>
          </w:p>
        </w:tc>
        <w:tc>
          <w:tcPr>
            <w:tcW w:w="4204" w:type="dxa"/>
            <w:vAlign w:val="center"/>
          </w:tcPr>
          <w:p w:rsidR="00146711" w:rsidRPr="00076799" w:rsidRDefault="00146711" w:rsidP="005965A2">
            <w:r>
              <w:t>Wymagane p</w:t>
            </w:r>
            <w:r w:rsidRPr="00076799">
              <w:t>arametry monitorowane</w:t>
            </w:r>
            <w:r>
              <w:t xml:space="preserve"> lub wyliczane</w:t>
            </w:r>
            <w:r w:rsidRPr="00076799">
              <w:t>:</w:t>
            </w:r>
          </w:p>
          <w:p w:rsidR="00146711" w:rsidRPr="00076799" w:rsidRDefault="00146711" w:rsidP="005965A2">
            <w:r w:rsidRPr="00076799">
              <w:t xml:space="preserve">- rzut serca </w:t>
            </w:r>
            <w:r w:rsidRPr="00C30D55">
              <w:rPr>
                <w:b/>
              </w:rPr>
              <w:t>(CO);</w:t>
            </w:r>
          </w:p>
          <w:p w:rsidR="00146711" w:rsidRPr="00076799" w:rsidRDefault="00146711" w:rsidP="005965A2">
            <w:r w:rsidRPr="00076799">
              <w:t xml:space="preserve">- objętość wyrzutowa </w:t>
            </w:r>
            <w:r w:rsidRPr="00C30D55">
              <w:rPr>
                <w:b/>
              </w:rPr>
              <w:t>(SV);</w:t>
            </w:r>
          </w:p>
          <w:p w:rsidR="00146711" w:rsidRPr="00076799" w:rsidRDefault="00146711" w:rsidP="005965A2">
            <w:r w:rsidRPr="00076799">
              <w:t>- systemowy (obwodowy) opór naczyniowy</w:t>
            </w:r>
            <w:r>
              <w:t xml:space="preserve"> </w:t>
            </w:r>
            <w:r w:rsidRPr="00C30D55">
              <w:rPr>
                <w:b/>
              </w:rPr>
              <w:t>(SVR);</w:t>
            </w:r>
          </w:p>
          <w:p w:rsidR="00146711" w:rsidRPr="00076799" w:rsidRDefault="00146711" w:rsidP="005965A2">
            <w:r w:rsidRPr="00076799">
              <w:t xml:space="preserve">- zmienność objętości wyrzutowej </w:t>
            </w:r>
            <w:r w:rsidRPr="00C30D55">
              <w:rPr>
                <w:b/>
              </w:rPr>
              <w:t>(SVV);</w:t>
            </w:r>
          </w:p>
          <w:p w:rsidR="00146711" w:rsidRPr="00076799" w:rsidRDefault="00146711" w:rsidP="005965A2">
            <w:r w:rsidRPr="00076799">
              <w:t xml:space="preserve">- </w:t>
            </w:r>
            <w:r>
              <w:t xml:space="preserve">indeks </w:t>
            </w:r>
            <w:r w:rsidRPr="00076799">
              <w:t>pozanaczyniow</w:t>
            </w:r>
            <w:r>
              <w:t>ej</w:t>
            </w:r>
            <w:r w:rsidRPr="00076799">
              <w:t xml:space="preserve"> wod</w:t>
            </w:r>
            <w:r>
              <w:t>y</w:t>
            </w:r>
            <w:r w:rsidRPr="00076799">
              <w:t xml:space="preserve"> wewnątrzpłucn</w:t>
            </w:r>
            <w:r>
              <w:t xml:space="preserve">ej </w:t>
            </w:r>
            <w:r w:rsidRPr="00C30D55">
              <w:rPr>
                <w:b/>
              </w:rPr>
              <w:t>(ELWI);</w:t>
            </w:r>
          </w:p>
          <w:p w:rsidR="00146711" w:rsidRPr="00076799" w:rsidRDefault="00146711" w:rsidP="005965A2">
            <w:r w:rsidRPr="00076799">
              <w:t xml:space="preserve">- </w:t>
            </w:r>
            <w:r>
              <w:t xml:space="preserve">indeks przepuszczalności naczyń płucnych </w:t>
            </w:r>
            <w:r w:rsidRPr="00C30D55">
              <w:rPr>
                <w:b/>
              </w:rPr>
              <w:t>(PVPI);</w:t>
            </w:r>
          </w:p>
          <w:p w:rsidR="00146711" w:rsidRPr="00076799" w:rsidRDefault="00146711" w:rsidP="005965A2">
            <w:r w:rsidRPr="00076799">
              <w:t xml:space="preserve">- </w:t>
            </w:r>
            <w:r>
              <w:t xml:space="preserve">indeks </w:t>
            </w:r>
            <w:r w:rsidRPr="00076799">
              <w:t>całkowit</w:t>
            </w:r>
            <w:r>
              <w:t>ej objętości</w:t>
            </w:r>
            <w:r w:rsidRPr="00076799">
              <w:t xml:space="preserve"> końcoworozkurczow</w:t>
            </w:r>
            <w:r>
              <w:t>ej</w:t>
            </w:r>
            <w:r w:rsidRPr="00076799">
              <w:t xml:space="preserve"> zawart</w:t>
            </w:r>
            <w:r>
              <w:t>ej</w:t>
            </w:r>
            <w:r w:rsidRPr="00076799">
              <w:t xml:space="preserve"> w jamach serca </w:t>
            </w:r>
            <w:r w:rsidRPr="00C30D55">
              <w:rPr>
                <w:b/>
              </w:rPr>
              <w:t>(GED</w:t>
            </w:r>
            <w:r>
              <w:rPr>
                <w:b/>
              </w:rPr>
              <w:t>I</w:t>
            </w:r>
            <w:r w:rsidRPr="00C30D55">
              <w:rPr>
                <w:b/>
              </w:rPr>
              <w:t>);</w:t>
            </w:r>
          </w:p>
          <w:p w:rsidR="00146711" w:rsidRPr="00076799" w:rsidRDefault="00146711" w:rsidP="005965A2">
            <w:r w:rsidRPr="00076799">
              <w:t xml:space="preserve">- </w:t>
            </w:r>
            <w:r>
              <w:t xml:space="preserve">całkowita frakcja wyrzutowa </w:t>
            </w:r>
            <w:r w:rsidRPr="00C30D55">
              <w:rPr>
                <w:b/>
              </w:rPr>
              <w:t>(GEF);</w:t>
            </w:r>
          </w:p>
          <w:p w:rsidR="00146711" w:rsidRPr="00076799" w:rsidRDefault="00146711" w:rsidP="005965A2">
            <w:r w:rsidRPr="00076799">
              <w:t xml:space="preserve">- wewnątrzklatkowa objętość krwi </w:t>
            </w:r>
            <w:r w:rsidRPr="00C30D55">
              <w:rPr>
                <w:b/>
              </w:rPr>
              <w:t>(ITBV)</w:t>
            </w:r>
            <w:r>
              <w:rPr>
                <w:b/>
              </w:rPr>
              <w:t>;</w:t>
            </w:r>
          </w:p>
          <w:p w:rsidR="00146711" w:rsidRPr="00076799" w:rsidRDefault="00146711" w:rsidP="005965A2">
            <w:r w:rsidRPr="00076799">
              <w:t xml:space="preserve">- indeks funkcji serca </w:t>
            </w:r>
            <w:r w:rsidRPr="001F3FB2">
              <w:rPr>
                <w:b/>
              </w:rPr>
              <w:t>(CFI);</w:t>
            </w:r>
          </w:p>
          <w:p w:rsidR="00146711" w:rsidRDefault="00146711" w:rsidP="005965A2">
            <w:r w:rsidRPr="00076799">
              <w:t xml:space="preserve">- wewnątrzpłucna objętość krwi </w:t>
            </w:r>
            <w:r w:rsidRPr="001F3FB2">
              <w:rPr>
                <w:b/>
              </w:rPr>
              <w:t>(PBV)</w:t>
            </w:r>
            <w:r>
              <w:t>;</w:t>
            </w:r>
          </w:p>
          <w:p w:rsidR="00146711" w:rsidRPr="001F3FB2" w:rsidRDefault="00146711" w:rsidP="005965A2">
            <w:pPr>
              <w:rPr>
                <w:b/>
              </w:rPr>
            </w:pPr>
            <w:r>
              <w:t xml:space="preserve">- saturacja krwi żylnej </w:t>
            </w:r>
            <w:r>
              <w:rPr>
                <w:b/>
              </w:rPr>
              <w:t>(ScvO</w:t>
            </w:r>
            <w:r w:rsidRPr="001F3FB2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i </w:t>
            </w:r>
            <w:r w:rsidRPr="00E11A27">
              <w:rPr>
                <w:b/>
              </w:rPr>
              <w:t>Svo2</w:t>
            </w:r>
            <w:r>
              <w:rPr>
                <w:b/>
                <w:sz w:val="16"/>
              </w:rPr>
              <w:t>)</w:t>
            </w:r>
            <w:r>
              <w:rPr>
                <w:b/>
              </w:rPr>
              <w:t>);</w:t>
            </w:r>
          </w:p>
        </w:tc>
        <w:tc>
          <w:tcPr>
            <w:tcW w:w="1326" w:type="dxa"/>
            <w:vAlign w:val="center"/>
          </w:tcPr>
          <w:p w:rsidR="00146711" w:rsidRDefault="00146711" w:rsidP="004543D5">
            <w:pPr>
              <w:jc w:val="center"/>
            </w:pPr>
          </w:p>
          <w:p w:rsidR="00146711" w:rsidRDefault="00146711" w:rsidP="004543D5">
            <w:pPr>
              <w:jc w:val="center"/>
            </w:pP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Default="00146711" w:rsidP="004543D5">
            <w:pPr>
              <w:jc w:val="center"/>
            </w:pP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Default="00146711" w:rsidP="004543D5">
            <w:pPr>
              <w:jc w:val="center"/>
            </w:pP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Default="00146711" w:rsidP="004543D5">
            <w:pPr>
              <w:jc w:val="center"/>
            </w:pPr>
          </w:p>
          <w:p w:rsidR="00146711" w:rsidRPr="00076799" w:rsidRDefault="00146711" w:rsidP="004543D5">
            <w:pPr>
              <w:jc w:val="center"/>
            </w:pPr>
          </w:p>
          <w:p w:rsidR="00146711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  <w:p w:rsidR="00146711" w:rsidRPr="00076799" w:rsidRDefault="00146711" w:rsidP="004543D5">
            <w:pPr>
              <w:jc w:val="center"/>
            </w:pPr>
            <w:r w:rsidRPr="00076799"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FB1342">
            <w:pPr>
              <w:jc w:val="center"/>
            </w:pPr>
            <w:r>
              <w:t>3</w:t>
            </w:r>
          </w:p>
        </w:tc>
        <w:tc>
          <w:tcPr>
            <w:tcW w:w="4204" w:type="dxa"/>
            <w:vAlign w:val="center"/>
          </w:tcPr>
          <w:p w:rsidR="00146711" w:rsidRPr="00076799" w:rsidRDefault="00146711" w:rsidP="00FB1342">
            <w:r w:rsidRPr="00076799">
              <w:t>Częstotliwość odświeżania danych pomiarowych:</w:t>
            </w:r>
          </w:p>
          <w:p w:rsidR="00146711" w:rsidRPr="00076799" w:rsidRDefault="00146711" w:rsidP="00F12462">
            <w:r>
              <w:t>- dla C</w:t>
            </w:r>
            <w:r w:rsidRPr="00076799">
              <w:t>O co min. 20 sek</w:t>
            </w:r>
          </w:p>
          <w:p w:rsidR="00146711" w:rsidRPr="00076799" w:rsidRDefault="00146711" w:rsidP="00F12462">
            <w:r w:rsidRPr="00076799">
              <w:t xml:space="preserve">- dla </w:t>
            </w:r>
            <w:r>
              <w:t xml:space="preserve">SvO2 i </w:t>
            </w:r>
            <w:r w:rsidRPr="00076799">
              <w:t>ScvO</w:t>
            </w:r>
            <w:r w:rsidRPr="00A415B3">
              <w:rPr>
                <w:sz w:val="16"/>
              </w:rPr>
              <w:t>2</w:t>
            </w:r>
            <w:r w:rsidRPr="00076799">
              <w:t xml:space="preserve"> co min 2 sek.</w:t>
            </w:r>
          </w:p>
        </w:tc>
        <w:tc>
          <w:tcPr>
            <w:tcW w:w="1326" w:type="dxa"/>
            <w:vAlign w:val="center"/>
          </w:tcPr>
          <w:p w:rsidR="00146711" w:rsidRDefault="00146711" w:rsidP="00FB1342">
            <w:pPr>
              <w:jc w:val="center"/>
            </w:pPr>
          </w:p>
          <w:p w:rsidR="00146711" w:rsidRDefault="00146711" w:rsidP="00FB1342">
            <w:pPr>
              <w:jc w:val="center"/>
            </w:pPr>
            <w:r>
              <w:t>TAK</w:t>
            </w:r>
          </w:p>
          <w:p w:rsidR="00146711" w:rsidRPr="00076799" w:rsidRDefault="00146711" w:rsidP="00FB1342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4</w:t>
            </w: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r w:rsidRPr="00076799">
              <w:t>Wyświetlanie danych w postaci ekranów:</w:t>
            </w:r>
          </w:p>
          <w:p w:rsidR="00146711" w:rsidRPr="00076799" w:rsidRDefault="00146711" w:rsidP="00BB3A50">
            <w:r w:rsidRPr="00076799">
              <w:t>- kokpit;</w:t>
            </w:r>
          </w:p>
          <w:p w:rsidR="00146711" w:rsidRPr="00076799" w:rsidRDefault="00146711" w:rsidP="00BB3A50">
            <w:r w:rsidRPr="00076799">
              <w:t>- interwencyjny;</w:t>
            </w:r>
          </w:p>
          <w:p w:rsidR="00146711" w:rsidRPr="00076799" w:rsidRDefault="00146711" w:rsidP="00BB3A50">
            <w:r w:rsidRPr="00076799">
              <w:t>- fizjologiczny;</w:t>
            </w:r>
          </w:p>
          <w:p w:rsidR="00146711" w:rsidRPr="00076799" w:rsidRDefault="00146711" w:rsidP="00BB3A50">
            <w:r w:rsidRPr="00076799">
              <w:t>- drzewa decyzyjnego;</w:t>
            </w:r>
          </w:p>
          <w:p w:rsidR="00146711" w:rsidRPr="00076799" w:rsidRDefault="00146711" w:rsidP="00BB3A50">
            <w:r w:rsidRPr="00076799">
              <w:t>- graficzny;</w:t>
            </w:r>
          </w:p>
          <w:p w:rsidR="00146711" w:rsidRPr="00076799" w:rsidRDefault="00146711" w:rsidP="00BB3A50">
            <w:r w:rsidRPr="00076799">
              <w:t>- tabelaryczny;</w:t>
            </w:r>
          </w:p>
          <w:p w:rsidR="00146711" w:rsidRDefault="00146711" w:rsidP="00BB3A50">
            <w:r w:rsidRPr="00076799">
              <w:t>- wartości cyfrowych;</w:t>
            </w:r>
          </w:p>
          <w:p w:rsidR="00146711" w:rsidRPr="00076799" w:rsidRDefault="00146711" w:rsidP="00BB3A50">
            <w:r>
              <w:t>- GPS;</w:t>
            </w:r>
          </w:p>
        </w:tc>
        <w:tc>
          <w:tcPr>
            <w:tcW w:w="1326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 w:rsidRPr="00076799">
              <w:t>TAK</w:t>
            </w:r>
          </w:p>
          <w:p w:rsidR="00146711" w:rsidRPr="00076799" w:rsidRDefault="00146711" w:rsidP="00BB3A50">
            <w:pPr>
              <w:jc w:val="center"/>
            </w:pPr>
            <w:r w:rsidRPr="00076799">
              <w:t>TAK</w:t>
            </w:r>
          </w:p>
          <w:p w:rsidR="00146711" w:rsidRPr="00076799" w:rsidRDefault="00146711" w:rsidP="00BB3A50">
            <w:pPr>
              <w:jc w:val="center"/>
            </w:pPr>
            <w:r w:rsidRPr="00076799">
              <w:t>TAK</w:t>
            </w:r>
          </w:p>
          <w:p w:rsidR="00146711" w:rsidRPr="00076799" w:rsidRDefault="00146711" w:rsidP="00BB3A50">
            <w:pPr>
              <w:jc w:val="center"/>
            </w:pPr>
            <w:r w:rsidRPr="00076799">
              <w:t>TAK</w:t>
            </w:r>
          </w:p>
          <w:p w:rsidR="00146711" w:rsidRDefault="00146711" w:rsidP="00BB3A50">
            <w:pPr>
              <w:jc w:val="center"/>
            </w:pPr>
            <w:r w:rsidRPr="00076799"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typu „kokpit”:</w:t>
            </w:r>
          </w:p>
          <w:p w:rsidR="00146711" w:rsidRPr="00076799" w:rsidRDefault="00146711" w:rsidP="00BB3A50">
            <w:r w:rsidRPr="00076799">
              <w:t>- definiowany i wizualizowany kolorem przez Użytkownika zakres celów terapii i alarmów;</w:t>
            </w:r>
          </w:p>
          <w:p w:rsidR="00146711" w:rsidRPr="00076799" w:rsidRDefault="00146711" w:rsidP="00BB3A50">
            <w:r w:rsidRPr="00076799">
              <w:t>- dynamiczny wskaźnik stanu mierzonej wielkości w postaci strzałki;</w:t>
            </w:r>
          </w:p>
          <w:p w:rsidR="00146711" w:rsidRPr="00076799" w:rsidRDefault="00146711" w:rsidP="00BB3A50">
            <w:r w:rsidRPr="00076799">
              <w:t>- duże wartości cyfrowe mierzonych parametrów;</w:t>
            </w:r>
          </w:p>
          <w:p w:rsidR="00146711" w:rsidRPr="00076799" w:rsidRDefault="00146711" w:rsidP="00BB3A50">
            <w:r w:rsidRPr="00076799">
              <w:t xml:space="preserve">- procentowy wskaźnik zmian mierzonego parametru w założonym przedziale czasowym; </w:t>
            </w:r>
          </w:p>
          <w:p w:rsidR="00146711" w:rsidRPr="00076799" w:rsidRDefault="00146711" w:rsidP="00BB3A50">
            <w:r w:rsidRPr="00076799">
              <w:t>- możliwość wizualizacji 1, 2, 3 lub 4 wartości jednocześnie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interwencyjny:</w:t>
            </w:r>
          </w:p>
          <w:p w:rsidR="00146711" w:rsidRPr="00076799" w:rsidRDefault="00146711" w:rsidP="00BB3A50">
            <w:r w:rsidRPr="00076799"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26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fizjologiczny:</w:t>
            </w:r>
          </w:p>
          <w:p w:rsidR="00146711" w:rsidRPr="00076799" w:rsidRDefault="00146711" w:rsidP="00BB3A50">
            <w:r w:rsidRPr="00076799">
              <w:t>- możliwość jednoczasowej wizualizacji cyfrowej i w postaci animacji indeksu całkowitej objętości końcoworozkurczowej w jamach serca (GEDI), pozanaczyniowej wody wewnątrzpłucnej (EVLW), indeksu systemowego oporu obowdowego (SVRI) oraz zmienności objętości wyrzutowej (SVV);</w:t>
            </w:r>
          </w:p>
          <w:p w:rsidR="00146711" w:rsidRPr="00076799" w:rsidRDefault="00146711" w:rsidP="00BB3A50">
            <w:r w:rsidRPr="00076799">
              <w:t>- możliwość jednoczasowego wyświetlania wartości saturacji żylnej (ScvO2);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zależności danych:</w:t>
            </w:r>
          </w:p>
          <w:p w:rsidR="00146711" w:rsidRPr="00076799" w:rsidRDefault="00146711" w:rsidP="00BB3A50">
            <w:r w:rsidRPr="00076799">
              <w:t>- wyświetlanie powiązanych ze sobą parametrów hemodynamicznych związanych z obciążeniem wstępnym, obciążeniem następczym, kurczliwością oraz saturacją żylną;</w:t>
            </w:r>
          </w:p>
          <w:p w:rsidR="00146711" w:rsidRPr="00076799" w:rsidRDefault="00146711" w:rsidP="00BB3A50">
            <w:r w:rsidRPr="00076799">
              <w:t>- parametry wyświetlane w postaci cyfrowej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Pr="00076799" w:rsidRDefault="00146711" w:rsidP="00BB3A50">
            <w:r>
              <w:t xml:space="preserve">        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trendów graficznych:</w:t>
            </w:r>
          </w:p>
          <w:p w:rsidR="00146711" w:rsidRPr="00076799" w:rsidRDefault="00146711" w:rsidP="00BB3A50">
            <w:r w:rsidRPr="00076799">
              <w:t>- możliwość wyświetlania 1, 2, 3 lub 4 trendów graficznych monitorowanych parametrów;</w:t>
            </w:r>
          </w:p>
          <w:p w:rsidR="00146711" w:rsidRPr="00076799" w:rsidRDefault="00146711" w:rsidP="00BB3A50">
            <w:r w:rsidRPr="00076799">
              <w:t xml:space="preserve">- </w:t>
            </w:r>
            <w:r>
              <w:t>je</w:t>
            </w:r>
            <w:r w:rsidRPr="00076799">
              <w:t>dnoczasowe wyświetlane w postaci cyfrowej bierzącej wartości;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trendów tabelarycznych:</w:t>
            </w:r>
          </w:p>
          <w:p w:rsidR="00146711" w:rsidRPr="00076799" w:rsidRDefault="00146711" w:rsidP="00BB3A50">
            <w:r w:rsidRPr="00076799">
              <w:t xml:space="preserve">- możliwość wyświetlania </w:t>
            </w:r>
            <w:r w:rsidRPr="002B038A">
              <w:rPr>
                <w:b/>
              </w:rPr>
              <w:t>1, 2, 3</w:t>
            </w:r>
            <w:r w:rsidRPr="00076799">
              <w:t xml:space="preserve"> lub </w:t>
            </w:r>
            <w:r w:rsidRPr="002B038A">
              <w:rPr>
                <w:b/>
              </w:rPr>
              <w:t xml:space="preserve">4 </w:t>
            </w:r>
            <w:r w:rsidRPr="00076799">
              <w:t>trendów tabelarycznych (wartości cyfrowe) monitorowanych parametrów;</w:t>
            </w:r>
          </w:p>
          <w:p w:rsidR="00146711" w:rsidRPr="00076799" w:rsidRDefault="00146711" w:rsidP="00BB3A50">
            <w:r w:rsidRPr="00076799">
              <w:t xml:space="preserve">- </w:t>
            </w:r>
            <w:r>
              <w:t>je</w:t>
            </w:r>
            <w:r w:rsidRPr="00076799">
              <w:t>dnoczasowe wyświetlane w postaci cyfrowej bierzącej wartości;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>Ekran wartości cyfrowych:</w:t>
            </w:r>
          </w:p>
          <w:p w:rsidR="00146711" w:rsidRPr="00076799" w:rsidRDefault="00146711" w:rsidP="00BB3A50">
            <w:r w:rsidRPr="00076799">
              <w:t>- duże wartości cyfrowe mierzonych parametrów;</w:t>
            </w:r>
          </w:p>
          <w:p w:rsidR="00146711" w:rsidRPr="00076799" w:rsidRDefault="00146711" w:rsidP="00BB3A50">
            <w:r w:rsidRPr="00076799">
              <w:t xml:space="preserve">- procentowy wskaźnik zmian mierzonego parametru w założonym przedziale czasowym; </w:t>
            </w:r>
          </w:p>
          <w:p w:rsidR="00146711" w:rsidRPr="00076799" w:rsidRDefault="00146711" w:rsidP="00BB3A50">
            <w:r w:rsidRPr="00076799">
              <w:t>- możliwość wizualizacji 1, 2, 3 lub 4 wartości jednocześnie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  <w:r>
              <w:br/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Pr="00076799" w:rsidRDefault="00146711" w:rsidP="00BB3A50">
            <w:pPr>
              <w:jc w:val="center"/>
            </w:pP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pPr>
              <w:rPr>
                <w:b/>
              </w:rPr>
            </w:pPr>
            <w:r w:rsidRPr="00076799">
              <w:rPr>
                <w:b/>
              </w:rPr>
              <w:t xml:space="preserve">Ekran </w:t>
            </w:r>
            <w:r>
              <w:rPr>
                <w:b/>
              </w:rPr>
              <w:t>GPS</w:t>
            </w:r>
            <w:r w:rsidRPr="00076799">
              <w:rPr>
                <w:b/>
              </w:rPr>
              <w:t>:</w:t>
            </w:r>
          </w:p>
          <w:p w:rsidR="00146711" w:rsidRDefault="00146711" w:rsidP="00BB3A50">
            <w:r>
              <w:t>- pozwala określić oczekiwany obszar pomiarowy pomiędzy dwoma wybranymi parametrami;</w:t>
            </w:r>
          </w:p>
          <w:p w:rsidR="00146711" w:rsidRDefault="00146711" w:rsidP="00BB3A50">
            <w:r>
              <w:t>- możliwość śledzenia zmian położenia punktu przecięcia mierzonych parametrów w czasie;</w:t>
            </w:r>
          </w:p>
          <w:p w:rsidR="00146711" w:rsidRPr="00076799" w:rsidRDefault="00146711" w:rsidP="00BB3A50">
            <w:r w:rsidRPr="00076799">
              <w:t>- duże wartości cyfrowe mierzonych parametrów;</w:t>
            </w:r>
          </w:p>
          <w:p w:rsidR="00146711" w:rsidRPr="00076799" w:rsidRDefault="00146711" w:rsidP="00BB3A50">
            <w:r w:rsidRPr="00076799">
              <w:t xml:space="preserve">- możliwość </w:t>
            </w:r>
            <w:r>
              <w:t xml:space="preserve">jednocześnie </w:t>
            </w:r>
            <w:r w:rsidRPr="00076799">
              <w:t xml:space="preserve">wizualizacji </w:t>
            </w:r>
            <w:r>
              <w:t xml:space="preserve">w sposób ciągły </w:t>
            </w:r>
            <w:r w:rsidRPr="00076799">
              <w:t xml:space="preserve">2 wartości </w:t>
            </w:r>
            <w:r>
              <w:t>wybranych parametrów</w:t>
            </w:r>
          </w:p>
          <w:p w:rsidR="00146711" w:rsidRPr="00076799" w:rsidRDefault="00146711" w:rsidP="00BB3A50">
            <w:r w:rsidRPr="00076799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</w:p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5</w:t>
            </w:r>
          </w:p>
        </w:tc>
        <w:tc>
          <w:tcPr>
            <w:tcW w:w="4204" w:type="dxa"/>
            <w:vAlign w:val="center"/>
          </w:tcPr>
          <w:p w:rsidR="00146711" w:rsidRDefault="00146711" w:rsidP="00BB3A50">
            <w:r>
              <w:t xml:space="preserve">Ekran dotykowy o przekątnej min </w:t>
            </w:r>
            <w:smartTag w:uri="urn:schemas-microsoft-com:office:smarttags" w:element="metricconverter">
              <w:smartTagPr>
                <w:attr w:name="ProductID" w:val="10 cali"/>
              </w:smartTagPr>
              <w:r>
                <w:t>10 cali</w:t>
              </w:r>
            </w:smartTag>
            <w:r>
              <w:t xml:space="preserve"> i rozdzielczości min 768x1024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Default="00146711" w:rsidP="00BB3A50">
            <w:pPr>
              <w:jc w:val="center"/>
            </w:pPr>
            <w:r>
              <w:t xml:space="preserve">Podać 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Default="00146711" w:rsidP="00826E80">
            <w:pPr>
              <w:pStyle w:val="Footer"/>
              <w:tabs>
                <w:tab w:val="clear" w:pos="4536"/>
                <w:tab w:val="clear" w:pos="9072"/>
              </w:tabs>
            </w:pPr>
            <w:smartTag w:uri="urn:schemas-microsoft-com:office:smarttags" w:element="metricconverter">
              <w:smartTagPr>
                <w:attr w:name="ProductID" w:val="10 cali"/>
              </w:smartTagPr>
              <w:r>
                <w:t>10 cali</w:t>
              </w:r>
            </w:smartTag>
            <w:r>
              <w:t xml:space="preserve"> – 5 pkt</w:t>
            </w:r>
          </w:p>
          <w:p w:rsidR="00146711" w:rsidRPr="00076799" w:rsidRDefault="00146711" w:rsidP="00826E80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więcej niż </w:t>
            </w:r>
            <w:smartTag w:uri="urn:schemas-microsoft-com:office:smarttags" w:element="metricconverter">
              <w:smartTagPr>
                <w:attr w:name="ProductID" w:val="10 cali"/>
              </w:smartTagPr>
              <w:r>
                <w:t>10 cali</w:t>
              </w:r>
            </w:smartTag>
            <w:r>
              <w:t xml:space="preserve"> – 10 pkt</w:t>
            </w: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6</w:t>
            </w: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r>
              <w:t>Możliwość wprowadzenia poprawki związanej z resekcją płuca lub jego płata do obliczeń termodylucji przezpłucnej.</w:t>
            </w:r>
          </w:p>
        </w:tc>
        <w:tc>
          <w:tcPr>
            <w:tcW w:w="1326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7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BB3A50">
            <w:r w:rsidRPr="00826E80">
              <w:t>Pamięć trendów monitora min. 72 godz.</w:t>
            </w:r>
          </w:p>
        </w:tc>
        <w:tc>
          <w:tcPr>
            <w:tcW w:w="1326" w:type="dxa"/>
            <w:vAlign w:val="center"/>
          </w:tcPr>
          <w:p w:rsidR="00146711" w:rsidRPr="00826E80" w:rsidRDefault="00146711" w:rsidP="00BB3A50">
            <w:pPr>
              <w:jc w:val="center"/>
            </w:pPr>
            <w:r w:rsidRPr="00826E80">
              <w:t>TAK</w:t>
            </w:r>
          </w:p>
          <w:p w:rsidR="00146711" w:rsidRPr="00826E80" w:rsidRDefault="00146711" w:rsidP="00BB3A50">
            <w:pPr>
              <w:jc w:val="center"/>
            </w:pPr>
            <w:r w:rsidRPr="00826E80">
              <w:t>Podać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8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BB3A50">
            <w:r w:rsidRPr="00826E80">
              <w:t>Możliwość transferu danych przez port USB w postaci pliku excel (do dalszej obróbki) lub JPG</w:t>
            </w:r>
          </w:p>
        </w:tc>
        <w:tc>
          <w:tcPr>
            <w:tcW w:w="1326" w:type="dxa"/>
            <w:vAlign w:val="center"/>
          </w:tcPr>
          <w:p w:rsidR="00146711" w:rsidRPr="00826E80" w:rsidRDefault="00146711" w:rsidP="00BB3A50">
            <w:pPr>
              <w:jc w:val="center"/>
            </w:pPr>
            <w:r w:rsidRPr="00826E80"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9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BB3A50">
            <w:r w:rsidRPr="00826E80">
              <w:t>Menu w języku polskim</w:t>
            </w:r>
          </w:p>
        </w:tc>
        <w:tc>
          <w:tcPr>
            <w:tcW w:w="1326" w:type="dxa"/>
            <w:vAlign w:val="center"/>
          </w:tcPr>
          <w:p w:rsidR="00146711" w:rsidRPr="00826E80" w:rsidRDefault="00146711" w:rsidP="00BB3A50">
            <w:pPr>
              <w:jc w:val="center"/>
            </w:pPr>
            <w:r w:rsidRPr="00826E80"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10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BB3A50">
            <w:r w:rsidRPr="00826E80">
              <w:t xml:space="preserve">Waga aparatu nie więcej niż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826E80">
                <w:t>3 kg</w:t>
              </w:r>
            </w:smartTag>
          </w:p>
        </w:tc>
        <w:tc>
          <w:tcPr>
            <w:tcW w:w="1326" w:type="dxa"/>
            <w:vAlign w:val="center"/>
          </w:tcPr>
          <w:p w:rsidR="00146711" w:rsidRPr="00826E80" w:rsidRDefault="00146711" w:rsidP="00BB3A50">
            <w:pPr>
              <w:jc w:val="center"/>
            </w:pPr>
            <w:r w:rsidRPr="00826E80">
              <w:t>TAK</w:t>
            </w:r>
          </w:p>
          <w:p w:rsidR="00146711" w:rsidRPr="00826E80" w:rsidRDefault="00146711" w:rsidP="00BB3A50">
            <w:pPr>
              <w:jc w:val="center"/>
            </w:pPr>
            <w:r w:rsidRPr="00826E80">
              <w:t>Podać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11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BB3A50">
            <w:r w:rsidRPr="00826E80">
              <w:t>Możliwość rozbudowy poprzez moduł o technologię pomiaru rzutu serca metodą nieinwazyjną</w:t>
            </w:r>
          </w:p>
        </w:tc>
        <w:tc>
          <w:tcPr>
            <w:tcW w:w="1326" w:type="dxa"/>
            <w:vAlign w:val="center"/>
          </w:tcPr>
          <w:p w:rsidR="00146711" w:rsidRPr="00826E80" w:rsidRDefault="00146711" w:rsidP="00BB3A50">
            <w:pPr>
              <w:jc w:val="center"/>
            </w:pPr>
            <w:r w:rsidRPr="00826E80">
              <w:t xml:space="preserve">Tak </w:t>
            </w:r>
          </w:p>
        </w:tc>
        <w:tc>
          <w:tcPr>
            <w:tcW w:w="1417" w:type="dxa"/>
          </w:tcPr>
          <w:p w:rsidR="00146711" w:rsidRPr="007267C4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12</w:t>
            </w:r>
          </w:p>
        </w:tc>
        <w:tc>
          <w:tcPr>
            <w:tcW w:w="4204" w:type="dxa"/>
            <w:vAlign w:val="center"/>
          </w:tcPr>
          <w:p w:rsidR="00146711" w:rsidRPr="00076799" w:rsidRDefault="00146711" w:rsidP="00BB3A50">
            <w:r>
              <w:t>Stojak do zawieszenia monitora z uchwytem do podwieszenia soli fizjologicznej oraz dodatkowym wyposażeniem w postaci kosza na akcesoria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Default="00146711" w:rsidP="00826E80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dodatkowe wyposażenie – </w:t>
            </w:r>
          </w:p>
          <w:p w:rsidR="00146711" w:rsidRDefault="00146711" w:rsidP="00826E80">
            <w:pPr>
              <w:pStyle w:val="Footer"/>
              <w:tabs>
                <w:tab w:val="clear" w:pos="4536"/>
                <w:tab w:val="clear" w:pos="9072"/>
              </w:tabs>
            </w:pPr>
            <w:r>
              <w:t>5 pkt</w:t>
            </w:r>
          </w:p>
          <w:p w:rsidR="00146711" w:rsidRPr="00076799" w:rsidRDefault="00146711" w:rsidP="00826E80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brak dodatkowego wyposażenia – 0 pkt </w:t>
            </w: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13</w:t>
            </w:r>
          </w:p>
        </w:tc>
        <w:tc>
          <w:tcPr>
            <w:tcW w:w="4204" w:type="dxa"/>
            <w:vAlign w:val="center"/>
          </w:tcPr>
          <w:p w:rsidR="00146711" w:rsidRPr="004F52FE" w:rsidRDefault="00146711" w:rsidP="00BB3A50">
            <w:pPr>
              <w:rPr>
                <w:b/>
              </w:rPr>
            </w:pPr>
            <w:r w:rsidRPr="004F52FE">
              <w:rPr>
                <w:b/>
              </w:rPr>
              <w:t>Dopuszczenie do obrotu na rynku polskim</w:t>
            </w:r>
          </w:p>
          <w:p w:rsidR="00146711" w:rsidRPr="004F52FE" w:rsidRDefault="00146711" w:rsidP="00BB3A50">
            <w:pPr>
              <w:rPr>
                <w:b/>
              </w:rPr>
            </w:pPr>
            <w:r w:rsidRPr="004F52FE">
              <w:rPr>
                <w:rFonts w:ascii="Garamond" w:hAnsi="Garamond"/>
                <w:sz w:val="22"/>
                <w:szCs w:val="22"/>
              </w:rPr>
              <w:t>(załączyć dokument przy dostawie)</w:t>
            </w: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</w:pPr>
            <w:r>
              <w:t>TAK</w:t>
            </w:r>
          </w:p>
          <w:p w:rsidR="00146711" w:rsidRPr="00076799" w:rsidRDefault="00146711" w:rsidP="00BB3A50">
            <w:pPr>
              <w:jc w:val="center"/>
            </w:pP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14</w:t>
            </w:r>
          </w:p>
        </w:tc>
        <w:tc>
          <w:tcPr>
            <w:tcW w:w="4204" w:type="dxa"/>
            <w:vAlign w:val="center"/>
          </w:tcPr>
          <w:p w:rsidR="00146711" w:rsidRPr="004F52FE" w:rsidRDefault="00146711" w:rsidP="00BB3A50">
            <w:r w:rsidRPr="004F52FE">
              <w:t>Instrukcja obsługi w języku polskim</w:t>
            </w:r>
          </w:p>
        </w:tc>
        <w:tc>
          <w:tcPr>
            <w:tcW w:w="1326" w:type="dxa"/>
            <w:vAlign w:val="center"/>
          </w:tcPr>
          <w:p w:rsidR="00146711" w:rsidRPr="00076799" w:rsidRDefault="00146711" w:rsidP="00BB3A50">
            <w:pPr>
              <w:jc w:val="center"/>
            </w:pPr>
            <w: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16</w:t>
            </w:r>
          </w:p>
        </w:tc>
        <w:tc>
          <w:tcPr>
            <w:tcW w:w="4204" w:type="dxa"/>
            <w:vAlign w:val="center"/>
          </w:tcPr>
          <w:p w:rsidR="00146711" w:rsidRPr="00400B21" w:rsidRDefault="00146711" w:rsidP="00BB3A50">
            <w:pPr>
              <w:rPr>
                <w:color w:val="000000"/>
              </w:rPr>
            </w:pPr>
            <w:r w:rsidRPr="00400B21">
              <w:rPr>
                <w:color w:val="000000"/>
              </w:rPr>
              <w:t>Do monitora należy dołączyć</w:t>
            </w:r>
            <w:r>
              <w:rPr>
                <w:color w:val="000000"/>
              </w:rPr>
              <w:t xml:space="preserve"> co najmniej 1 komplet składający się z </w:t>
            </w:r>
            <w:r w:rsidRPr="00400B21">
              <w:rPr>
                <w:color w:val="000000"/>
              </w:rPr>
              <w:t>:</w:t>
            </w:r>
          </w:p>
          <w:p w:rsidR="00146711" w:rsidRPr="00400B21" w:rsidRDefault="00146711" w:rsidP="00BB3A50">
            <w:pPr>
              <w:rPr>
                <w:color w:val="000000"/>
              </w:rPr>
            </w:pPr>
            <w:r w:rsidRPr="00400B21">
              <w:rPr>
                <w:color w:val="000000"/>
              </w:rPr>
              <w:t>- 1 zestaw  jednorazowy do pomiarów hemodynamicznych z wykorzystaniem termodylucji przezpłucnej;</w:t>
            </w:r>
          </w:p>
          <w:p w:rsidR="00146711" w:rsidRDefault="00146711" w:rsidP="00BB3A50">
            <w:pPr>
              <w:rPr>
                <w:color w:val="000000"/>
              </w:rPr>
            </w:pPr>
            <w:r w:rsidRPr="00400B21">
              <w:rPr>
                <w:color w:val="000000"/>
              </w:rPr>
              <w:t>- 1 zestaw jednorazowy do pomiarów hemodynamicznych z wykorzystaniem metody analizy krzywej ciśnienia tętniczego krwi;</w:t>
            </w:r>
          </w:p>
          <w:p w:rsidR="00146711" w:rsidRPr="00400B21" w:rsidRDefault="00146711" w:rsidP="00BB3A50">
            <w:pPr>
              <w:rPr>
                <w:color w:val="000000"/>
              </w:rPr>
            </w:pPr>
            <w:r>
              <w:rPr>
                <w:color w:val="000000"/>
              </w:rPr>
              <w:t>- 1 wkłócie centralne oksymetrycze</w:t>
            </w:r>
          </w:p>
          <w:p w:rsidR="00146711" w:rsidRPr="00400B21" w:rsidRDefault="00146711" w:rsidP="00BB26C6">
            <w:pPr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146711" w:rsidRPr="00400B21" w:rsidRDefault="00146711" w:rsidP="00BB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>
              <w:t>1 komplet – 0 pkt</w:t>
            </w:r>
          </w:p>
          <w:p w:rsidR="00146711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>
              <w:t>2 komplety – 10 pkt</w:t>
            </w:r>
          </w:p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>
              <w:t>3 komplety – 20 pkt</w:t>
            </w:r>
          </w:p>
        </w:tc>
      </w:tr>
      <w:tr w:rsidR="00146711" w:rsidRPr="00076799" w:rsidTr="004543D5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17</w:t>
            </w:r>
          </w:p>
        </w:tc>
        <w:tc>
          <w:tcPr>
            <w:tcW w:w="4204" w:type="dxa"/>
            <w:vAlign w:val="center"/>
          </w:tcPr>
          <w:p w:rsidR="00146711" w:rsidRPr="00826E80" w:rsidRDefault="00146711" w:rsidP="004F52FE">
            <w:pPr>
              <w:pStyle w:val="NormalWeb"/>
              <w:spacing w:after="0"/>
              <w:rPr>
                <w:sz w:val="18"/>
                <w:szCs w:val="18"/>
              </w:rPr>
            </w:pPr>
            <w:bookmarkStart w:id="0" w:name="_GoBack"/>
            <w:r w:rsidRPr="00826E80">
              <w:rPr>
                <w:sz w:val="18"/>
                <w:szCs w:val="18"/>
              </w:rPr>
              <w:t>Szkolenie z zakresu obsługi aparatu :</w:t>
            </w:r>
          </w:p>
          <w:p w:rsidR="00146711" w:rsidRPr="00826E80" w:rsidRDefault="00146711" w:rsidP="004F52FE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826E80">
              <w:rPr>
                <w:sz w:val="20"/>
                <w:szCs w:val="20"/>
              </w:rPr>
              <w:t>-szkolenie personelu w zakresie obsługi przedmiotu zamówienia zgodnie z</w:t>
            </w:r>
          </w:p>
          <w:p w:rsidR="00146711" w:rsidRPr="00826E80" w:rsidRDefault="00146711" w:rsidP="004F52FE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826E80">
              <w:rPr>
                <w:sz w:val="20"/>
                <w:szCs w:val="20"/>
              </w:rPr>
              <w:t>wymaganiami Producenta, zakończonego wydaniem imiennych certyfikatów dla  personelu OAiIT</w:t>
            </w:r>
          </w:p>
          <w:p w:rsidR="00146711" w:rsidRPr="00826E80" w:rsidRDefault="00146711" w:rsidP="004F52FE">
            <w:pPr>
              <w:pStyle w:val="Standard"/>
              <w:ind w:left="135" w:hanging="135"/>
              <w:rPr>
                <w:rFonts w:cs="Arial"/>
                <w:sz w:val="20"/>
                <w:szCs w:val="20"/>
              </w:rPr>
            </w:pPr>
            <w:r w:rsidRPr="00826E80">
              <w:rPr>
                <w:sz w:val="20"/>
                <w:szCs w:val="20"/>
              </w:rPr>
              <w:t xml:space="preserve">-zbiorowe szkolenie uzupełniające personelu w zakresie obsługi przedmiotu zamówienia po        </w:t>
            </w:r>
            <w:r w:rsidRPr="00826E80">
              <w:rPr>
                <w:b/>
                <w:bCs/>
                <w:sz w:val="20"/>
                <w:szCs w:val="20"/>
              </w:rPr>
              <w:t xml:space="preserve"> 6</w:t>
            </w:r>
            <w:r w:rsidRPr="00826E80">
              <w:rPr>
                <w:sz w:val="20"/>
                <w:szCs w:val="20"/>
              </w:rPr>
              <w:t xml:space="preserve"> tygodniach użytkowania sprzętu zakończonego wydaniem</w:t>
            </w:r>
            <w:r w:rsidRPr="00826E80">
              <w:rPr>
                <w:sz w:val="18"/>
                <w:szCs w:val="18"/>
              </w:rPr>
              <w:t xml:space="preserve"> imiennych certyfikatów </w:t>
            </w:r>
            <w:r w:rsidRPr="00826E80">
              <w:rPr>
                <w:b/>
                <w:bCs/>
                <w:sz w:val="20"/>
                <w:szCs w:val="20"/>
              </w:rPr>
              <w:t xml:space="preserve">oraz </w:t>
            </w:r>
            <w:r w:rsidRPr="00826E80">
              <w:rPr>
                <w:rFonts w:cs="Arial"/>
                <w:sz w:val="20"/>
                <w:szCs w:val="20"/>
              </w:rPr>
              <w:t xml:space="preserve">szkolenia personelu  technicznego w </w:t>
            </w:r>
          </w:p>
          <w:p w:rsidR="00146711" w:rsidRPr="00826E80" w:rsidRDefault="00146711" w:rsidP="002609CF">
            <w:pPr>
              <w:pStyle w:val="Standard"/>
              <w:ind w:left="135" w:hanging="135"/>
              <w:rPr>
                <w:sz w:val="20"/>
                <w:szCs w:val="20"/>
              </w:rPr>
            </w:pPr>
            <w:r w:rsidRPr="00826E80">
              <w:rPr>
                <w:rFonts w:cs="Arial"/>
                <w:sz w:val="20"/>
                <w:szCs w:val="20"/>
              </w:rPr>
              <w:t>zakresie obsługi technicznej i konserwacji</w:t>
            </w:r>
          </w:p>
          <w:bookmarkEnd w:id="0"/>
          <w:p w:rsidR="00146711" w:rsidRPr="004F2873" w:rsidRDefault="00146711" w:rsidP="004F2873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146711" w:rsidRDefault="00146711" w:rsidP="00BB3A5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67533A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19</w:t>
            </w:r>
          </w:p>
        </w:tc>
        <w:tc>
          <w:tcPr>
            <w:tcW w:w="4204" w:type="dxa"/>
          </w:tcPr>
          <w:p w:rsidR="00146711" w:rsidRDefault="00146711" w:rsidP="00386D80">
            <w:pPr>
              <w:rPr>
                <w:rFonts w:cs="Arial"/>
              </w:rPr>
            </w:pPr>
            <w:r w:rsidRPr="00386D80">
              <w:t>Gwarancja</w:t>
            </w:r>
            <w:r w:rsidRPr="00386D80">
              <w:rPr>
                <w:b/>
                <w:bCs/>
              </w:rPr>
              <w:t xml:space="preserve"> min. 36 miesiące  w tym bezpłatne </w:t>
            </w:r>
            <w:r w:rsidRPr="00386D80">
              <w:t xml:space="preserve">przeglądy okresowe. </w:t>
            </w:r>
            <w:r w:rsidRPr="00386D80">
              <w:rPr>
                <w:rFonts w:cs="Arial"/>
              </w:rPr>
              <w:t xml:space="preserve">Gwarancja obejmuje wszystkie części oferowanego systemu i jedynym gwarantem wszystkich oferowanych urządzeń jest jednostka oferująca i zapewnia użycie wyłącznie nowych części zamiennych w okresie gwarancyjnym. </w:t>
            </w:r>
          </w:p>
          <w:p w:rsidR="00146711" w:rsidRPr="004650CF" w:rsidRDefault="00146711" w:rsidP="00386D80">
            <w:pPr>
              <w:rPr>
                <w:b/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67533A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20</w:t>
            </w:r>
          </w:p>
        </w:tc>
        <w:tc>
          <w:tcPr>
            <w:tcW w:w="4204" w:type="dxa"/>
          </w:tcPr>
          <w:p w:rsidR="00146711" w:rsidRDefault="00146711" w:rsidP="004650CF">
            <w:pPr>
              <w:rPr>
                <w:b/>
                <w:color w:val="000000"/>
              </w:rPr>
            </w:pPr>
            <w:r w:rsidRPr="004650CF">
              <w:rPr>
                <w:color w:val="000000"/>
              </w:rPr>
              <w:t xml:space="preserve">Dostępność części zamiennych – </w:t>
            </w:r>
            <w:r w:rsidRPr="004650CF">
              <w:rPr>
                <w:b/>
                <w:color w:val="000000"/>
              </w:rPr>
              <w:t>7 lat.</w:t>
            </w:r>
          </w:p>
          <w:p w:rsidR="00146711" w:rsidRPr="004650CF" w:rsidRDefault="00146711" w:rsidP="00386D80">
            <w:pPr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:rsidR="00146711" w:rsidRDefault="00146711" w:rsidP="00BB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46711" w:rsidRPr="00076799" w:rsidTr="0067533A">
        <w:tc>
          <w:tcPr>
            <w:tcW w:w="708" w:type="dxa"/>
            <w:vAlign w:val="center"/>
          </w:tcPr>
          <w:p w:rsidR="00146711" w:rsidRDefault="00146711" w:rsidP="00BB3A50">
            <w:pPr>
              <w:jc w:val="center"/>
            </w:pPr>
            <w:r>
              <w:t>21</w:t>
            </w:r>
          </w:p>
        </w:tc>
        <w:tc>
          <w:tcPr>
            <w:tcW w:w="4204" w:type="dxa"/>
          </w:tcPr>
          <w:p w:rsidR="00146711" w:rsidRPr="004F2873" w:rsidRDefault="00146711" w:rsidP="00E4459A">
            <w:pPr>
              <w:pStyle w:val="NormalWeb"/>
              <w:spacing w:after="0"/>
              <w:rPr>
                <w:sz w:val="18"/>
                <w:szCs w:val="18"/>
              </w:rPr>
            </w:pPr>
            <w:r w:rsidRPr="004F2873">
              <w:rPr>
                <w:sz w:val="18"/>
                <w:szCs w:val="18"/>
              </w:rPr>
              <w:t xml:space="preserve">Autoryzowany serwis  </w:t>
            </w:r>
            <w:r w:rsidRPr="004F2873">
              <w:rPr>
                <w:b/>
                <w:sz w:val="18"/>
                <w:szCs w:val="18"/>
              </w:rPr>
              <w:t>adres , tel. Fax ,   e-mail Wykonawcy</w:t>
            </w:r>
            <w:r w:rsidRPr="004F287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326" w:type="dxa"/>
            <w:vAlign w:val="center"/>
          </w:tcPr>
          <w:p w:rsidR="00146711" w:rsidRPr="004F2873" w:rsidRDefault="00146711" w:rsidP="00BB3A50">
            <w:pPr>
              <w:jc w:val="center"/>
            </w:pPr>
            <w:r w:rsidRPr="004F2873">
              <w:t>TAK</w:t>
            </w:r>
          </w:p>
          <w:p w:rsidR="00146711" w:rsidRPr="004F2873" w:rsidRDefault="00146711" w:rsidP="00BB3A50">
            <w:pPr>
              <w:jc w:val="center"/>
            </w:pPr>
            <w:r w:rsidRPr="004F2873">
              <w:t>Podać</w:t>
            </w:r>
          </w:p>
        </w:tc>
        <w:tc>
          <w:tcPr>
            <w:tcW w:w="1417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2" w:type="dxa"/>
          </w:tcPr>
          <w:p w:rsidR="00146711" w:rsidRPr="00076799" w:rsidRDefault="00146711" w:rsidP="00FB1342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146711" w:rsidRDefault="00146711" w:rsidP="00FB1342"/>
    <w:p w:rsidR="00146711" w:rsidRDefault="00146711" w:rsidP="00FB1342">
      <w:pPr>
        <w:rPr>
          <w:sz w:val="24"/>
          <w:szCs w:val="24"/>
        </w:rPr>
      </w:pPr>
    </w:p>
    <w:p w:rsidR="00146711" w:rsidRDefault="00146711" w:rsidP="00F50598">
      <w:pPr>
        <w:pStyle w:val="NormalWeb"/>
        <w:spacing w:after="0"/>
        <w:jc w:val="right"/>
      </w:pPr>
      <w:r>
        <w:rPr>
          <w:b/>
          <w:bCs/>
          <w:sz w:val="20"/>
          <w:szCs w:val="20"/>
        </w:rPr>
        <w:t>......................................................................................</w:t>
      </w:r>
    </w:p>
    <w:p w:rsidR="00146711" w:rsidRDefault="00146711" w:rsidP="00F50598">
      <w:pPr>
        <w:pStyle w:val="NormalWeb"/>
        <w:spacing w:before="0" w:beforeAutospacing="0" w:after="0"/>
        <w:jc w:val="right"/>
      </w:pPr>
      <w:r>
        <w:rPr>
          <w:b/>
          <w:bCs/>
          <w:i/>
          <w:iCs/>
          <w:sz w:val="20"/>
          <w:szCs w:val="20"/>
        </w:rPr>
        <w:t>Data, podpis i pieczęć osoby/osób upoważnionej/ych</w:t>
      </w: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do reprezentowania Wykonawcy</w:t>
      </w:r>
    </w:p>
    <w:p w:rsidR="00146711" w:rsidRDefault="00146711" w:rsidP="00F50598">
      <w:pPr>
        <w:pStyle w:val="NormalWeb"/>
        <w:spacing w:before="0" w:beforeAutospacing="0" w:after="0"/>
        <w:rPr>
          <w:b/>
          <w:bCs/>
          <w:u w:val="single"/>
        </w:rPr>
      </w:pP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u w:val="single"/>
        </w:rPr>
        <w:t xml:space="preserve">UWAGA </w:t>
      </w:r>
    </w:p>
    <w:p w:rsidR="00146711" w:rsidRDefault="00146711" w:rsidP="00F50598">
      <w:pPr>
        <w:pStyle w:val="NormalWeb"/>
        <w:spacing w:before="0" w:beforeAutospacing="0" w:after="0"/>
      </w:pP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 xml:space="preserve">1.Wszystkie parametry i wartości podane w zestawieniu muszą dotyczyć oferowanej </w:t>
      </w: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>konfiguracji.</w:t>
      </w:r>
    </w:p>
    <w:p w:rsidR="00146711" w:rsidRDefault="00146711" w:rsidP="00F50598">
      <w:pPr>
        <w:pStyle w:val="NormalWeb"/>
        <w:spacing w:before="0" w:beforeAutospacing="0" w:after="0"/>
      </w:pP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>2. W celu sprawdzenia wiarygodności parametrów wpisanych w tabeli, Zamawiający</w:t>
      </w: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>zastrzega sobie prawo do weryfikacji danych technicznych u producenta</w:t>
      </w:r>
    </w:p>
    <w:p w:rsidR="00146711" w:rsidRDefault="00146711" w:rsidP="00F50598">
      <w:pPr>
        <w:pStyle w:val="NormalWeb"/>
        <w:spacing w:before="0" w:beforeAutospacing="0" w:after="0"/>
      </w:pP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 xml:space="preserve">3. Parametry, których wartość liczbowa określona jest w rubryce „Parametry </w:t>
      </w: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 xml:space="preserve">wymagane” lub których spełnienie jest konieczne (zaznaczone Tak) stanowią </w:t>
      </w:r>
    </w:p>
    <w:p w:rsidR="00146711" w:rsidRDefault="00146711" w:rsidP="00F50598">
      <w:pPr>
        <w:pStyle w:val="NormalWeb"/>
        <w:spacing w:before="0" w:beforeAutospacing="0" w:after="0"/>
      </w:pPr>
      <w:r>
        <w:rPr>
          <w:b/>
          <w:bCs/>
          <w:i/>
          <w:iCs/>
        </w:rPr>
        <w:t xml:space="preserve">wymagania , których niespełnienie spowoduje </w:t>
      </w:r>
      <w:r>
        <w:rPr>
          <w:b/>
          <w:bCs/>
          <w:i/>
          <w:iCs/>
          <w:u w:val="single"/>
        </w:rPr>
        <w:t>odrzucenie oferty</w:t>
      </w:r>
    </w:p>
    <w:p w:rsidR="00146711" w:rsidRPr="003A78B0" w:rsidRDefault="00146711" w:rsidP="00F50598">
      <w:pPr>
        <w:pStyle w:val="NormalWeb"/>
        <w:jc w:val="center"/>
        <w:rPr>
          <w:color w:val="FF0000"/>
        </w:rPr>
      </w:pPr>
      <w:r>
        <w:rPr>
          <w:color w:val="FF0000"/>
        </w:rPr>
        <w:t> </w:t>
      </w:r>
    </w:p>
    <w:p w:rsidR="00146711" w:rsidRPr="002F718C" w:rsidRDefault="00146711" w:rsidP="00FB1342"/>
    <w:sectPr w:rsidR="00146711" w:rsidRPr="002F718C" w:rsidSect="006B67B1">
      <w:footerReference w:type="even" r:id="rId7"/>
      <w:footerReference w:type="default" r:id="rId8"/>
      <w:pgSz w:w="11906" w:h="16838"/>
      <w:pgMar w:top="426" w:right="851" w:bottom="720" w:left="851" w:header="709" w:footer="34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11" w:rsidRDefault="00146711">
      <w:r>
        <w:separator/>
      </w:r>
    </w:p>
  </w:endnote>
  <w:endnote w:type="continuationSeparator" w:id="0">
    <w:p w:rsidR="00146711" w:rsidRDefault="0014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1" w:rsidRDefault="00146711" w:rsidP="00773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711" w:rsidRDefault="00146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1" w:rsidRDefault="00146711" w:rsidP="00E754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146711" w:rsidRDefault="00146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11" w:rsidRDefault="00146711">
      <w:r>
        <w:separator/>
      </w:r>
    </w:p>
  </w:footnote>
  <w:footnote w:type="continuationSeparator" w:id="0">
    <w:p w:rsidR="00146711" w:rsidRDefault="00146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55A"/>
    <w:multiLevelType w:val="hybridMultilevel"/>
    <w:tmpl w:val="AFBA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3569"/>
    <w:multiLevelType w:val="hybridMultilevel"/>
    <w:tmpl w:val="70BA2230"/>
    <w:lvl w:ilvl="0" w:tplc="D4FA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1C6D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64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F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2C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8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29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D04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32D9D"/>
    <w:multiLevelType w:val="singleLevel"/>
    <w:tmpl w:val="25C69BF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D0"/>
    <w:rsid w:val="00006072"/>
    <w:rsid w:val="00026CAD"/>
    <w:rsid w:val="0004353D"/>
    <w:rsid w:val="00043F1D"/>
    <w:rsid w:val="000656F5"/>
    <w:rsid w:val="0007276F"/>
    <w:rsid w:val="00074F5E"/>
    <w:rsid w:val="00076799"/>
    <w:rsid w:val="00083F6C"/>
    <w:rsid w:val="000A3FD5"/>
    <w:rsid w:val="000A567A"/>
    <w:rsid w:val="000A7156"/>
    <w:rsid w:val="000B0C91"/>
    <w:rsid w:val="000C4EAD"/>
    <w:rsid w:val="000C5B67"/>
    <w:rsid w:val="000E379F"/>
    <w:rsid w:val="000E5E5B"/>
    <w:rsid w:val="001074B6"/>
    <w:rsid w:val="001172CD"/>
    <w:rsid w:val="00141F18"/>
    <w:rsid w:val="00146711"/>
    <w:rsid w:val="00152891"/>
    <w:rsid w:val="00194461"/>
    <w:rsid w:val="001A02EE"/>
    <w:rsid w:val="001A0E88"/>
    <w:rsid w:val="001B232C"/>
    <w:rsid w:val="001C353A"/>
    <w:rsid w:val="001C4BF5"/>
    <w:rsid w:val="001E1ECC"/>
    <w:rsid w:val="001E76D4"/>
    <w:rsid w:val="001F00A1"/>
    <w:rsid w:val="001F2064"/>
    <w:rsid w:val="001F2D0A"/>
    <w:rsid w:val="001F3FB2"/>
    <w:rsid w:val="002071ED"/>
    <w:rsid w:val="0024079C"/>
    <w:rsid w:val="002609CF"/>
    <w:rsid w:val="002A6113"/>
    <w:rsid w:val="002B038A"/>
    <w:rsid w:val="002C13BA"/>
    <w:rsid w:val="002C3884"/>
    <w:rsid w:val="002C503F"/>
    <w:rsid w:val="002D2D64"/>
    <w:rsid w:val="002E1B7C"/>
    <w:rsid w:val="002F718C"/>
    <w:rsid w:val="003044FE"/>
    <w:rsid w:val="00310EC0"/>
    <w:rsid w:val="00310F7D"/>
    <w:rsid w:val="003167FA"/>
    <w:rsid w:val="0032745E"/>
    <w:rsid w:val="00336B8D"/>
    <w:rsid w:val="00341AAF"/>
    <w:rsid w:val="00343FD6"/>
    <w:rsid w:val="003441D1"/>
    <w:rsid w:val="00347474"/>
    <w:rsid w:val="00386D80"/>
    <w:rsid w:val="003A5EE2"/>
    <w:rsid w:val="003A78B0"/>
    <w:rsid w:val="003C20C7"/>
    <w:rsid w:val="003C70C5"/>
    <w:rsid w:val="00400B21"/>
    <w:rsid w:val="0043072C"/>
    <w:rsid w:val="00432019"/>
    <w:rsid w:val="004366FD"/>
    <w:rsid w:val="004418B4"/>
    <w:rsid w:val="0044421B"/>
    <w:rsid w:val="004543D5"/>
    <w:rsid w:val="00454A52"/>
    <w:rsid w:val="004650CF"/>
    <w:rsid w:val="0046789B"/>
    <w:rsid w:val="004D0909"/>
    <w:rsid w:val="004F2873"/>
    <w:rsid w:val="004F52FE"/>
    <w:rsid w:val="004F7EBF"/>
    <w:rsid w:val="005200FB"/>
    <w:rsid w:val="00523AE3"/>
    <w:rsid w:val="00532167"/>
    <w:rsid w:val="005362DC"/>
    <w:rsid w:val="005740C3"/>
    <w:rsid w:val="005774FC"/>
    <w:rsid w:val="00583C78"/>
    <w:rsid w:val="005965A2"/>
    <w:rsid w:val="005977C3"/>
    <w:rsid w:val="005B52D1"/>
    <w:rsid w:val="005C3128"/>
    <w:rsid w:val="005D3367"/>
    <w:rsid w:val="005D5241"/>
    <w:rsid w:val="00606D9F"/>
    <w:rsid w:val="00623E8C"/>
    <w:rsid w:val="00640FEC"/>
    <w:rsid w:val="00650C50"/>
    <w:rsid w:val="00650EF8"/>
    <w:rsid w:val="0065393C"/>
    <w:rsid w:val="0067533A"/>
    <w:rsid w:val="00696506"/>
    <w:rsid w:val="00697FE3"/>
    <w:rsid w:val="006A5733"/>
    <w:rsid w:val="006A5A46"/>
    <w:rsid w:val="006A6DC7"/>
    <w:rsid w:val="006B67B1"/>
    <w:rsid w:val="006D3DC0"/>
    <w:rsid w:val="006E22E3"/>
    <w:rsid w:val="006E5545"/>
    <w:rsid w:val="0071532F"/>
    <w:rsid w:val="00724140"/>
    <w:rsid w:val="007251EB"/>
    <w:rsid w:val="007267C4"/>
    <w:rsid w:val="007376C0"/>
    <w:rsid w:val="007527D2"/>
    <w:rsid w:val="00773316"/>
    <w:rsid w:val="00777D15"/>
    <w:rsid w:val="00783EA1"/>
    <w:rsid w:val="00793D9D"/>
    <w:rsid w:val="007A1CB3"/>
    <w:rsid w:val="007A4365"/>
    <w:rsid w:val="007C35B0"/>
    <w:rsid w:val="007E295A"/>
    <w:rsid w:val="007F0ADA"/>
    <w:rsid w:val="00803C95"/>
    <w:rsid w:val="00805551"/>
    <w:rsid w:val="00826E80"/>
    <w:rsid w:val="008309A9"/>
    <w:rsid w:val="0086287D"/>
    <w:rsid w:val="00876D9A"/>
    <w:rsid w:val="00886C27"/>
    <w:rsid w:val="00895BC4"/>
    <w:rsid w:val="008A4C6C"/>
    <w:rsid w:val="008C682F"/>
    <w:rsid w:val="008D206C"/>
    <w:rsid w:val="008F352B"/>
    <w:rsid w:val="0091312E"/>
    <w:rsid w:val="00923159"/>
    <w:rsid w:val="00940795"/>
    <w:rsid w:val="00951BED"/>
    <w:rsid w:val="00955142"/>
    <w:rsid w:val="0096623E"/>
    <w:rsid w:val="00995568"/>
    <w:rsid w:val="009D2A73"/>
    <w:rsid w:val="009E45BF"/>
    <w:rsid w:val="00A00E17"/>
    <w:rsid w:val="00A04854"/>
    <w:rsid w:val="00A100D0"/>
    <w:rsid w:val="00A12A01"/>
    <w:rsid w:val="00A17AE9"/>
    <w:rsid w:val="00A415B3"/>
    <w:rsid w:val="00A5094B"/>
    <w:rsid w:val="00A6094C"/>
    <w:rsid w:val="00A81195"/>
    <w:rsid w:val="00A9243B"/>
    <w:rsid w:val="00AA26F6"/>
    <w:rsid w:val="00AB0545"/>
    <w:rsid w:val="00AC6FF8"/>
    <w:rsid w:val="00AE40D4"/>
    <w:rsid w:val="00AE4CB4"/>
    <w:rsid w:val="00AF7FE4"/>
    <w:rsid w:val="00B13058"/>
    <w:rsid w:val="00B1702D"/>
    <w:rsid w:val="00B268E4"/>
    <w:rsid w:val="00B3609A"/>
    <w:rsid w:val="00B73755"/>
    <w:rsid w:val="00B902AF"/>
    <w:rsid w:val="00BA26F6"/>
    <w:rsid w:val="00BA7D23"/>
    <w:rsid w:val="00BB1394"/>
    <w:rsid w:val="00BB26C6"/>
    <w:rsid w:val="00BB3A50"/>
    <w:rsid w:val="00BE1864"/>
    <w:rsid w:val="00C06835"/>
    <w:rsid w:val="00C16756"/>
    <w:rsid w:val="00C30D55"/>
    <w:rsid w:val="00C42966"/>
    <w:rsid w:val="00C52224"/>
    <w:rsid w:val="00C9255B"/>
    <w:rsid w:val="00C93C72"/>
    <w:rsid w:val="00C963B0"/>
    <w:rsid w:val="00CB576E"/>
    <w:rsid w:val="00CC2F1D"/>
    <w:rsid w:val="00CD527F"/>
    <w:rsid w:val="00CE0F7E"/>
    <w:rsid w:val="00D01CEE"/>
    <w:rsid w:val="00D32EFB"/>
    <w:rsid w:val="00D3417F"/>
    <w:rsid w:val="00D467DC"/>
    <w:rsid w:val="00D54652"/>
    <w:rsid w:val="00D57E4D"/>
    <w:rsid w:val="00D63269"/>
    <w:rsid w:val="00D66D5B"/>
    <w:rsid w:val="00D80A5D"/>
    <w:rsid w:val="00D863FC"/>
    <w:rsid w:val="00D93707"/>
    <w:rsid w:val="00D97AA9"/>
    <w:rsid w:val="00DA0DDA"/>
    <w:rsid w:val="00DA37A4"/>
    <w:rsid w:val="00DA3B23"/>
    <w:rsid w:val="00DB4FFA"/>
    <w:rsid w:val="00DB59E2"/>
    <w:rsid w:val="00DC3D99"/>
    <w:rsid w:val="00DD02F6"/>
    <w:rsid w:val="00DE68BB"/>
    <w:rsid w:val="00E03A4E"/>
    <w:rsid w:val="00E11A27"/>
    <w:rsid w:val="00E15406"/>
    <w:rsid w:val="00E16C3D"/>
    <w:rsid w:val="00E3167F"/>
    <w:rsid w:val="00E40F7F"/>
    <w:rsid w:val="00E436BE"/>
    <w:rsid w:val="00E44193"/>
    <w:rsid w:val="00E4459A"/>
    <w:rsid w:val="00E53636"/>
    <w:rsid w:val="00E549D8"/>
    <w:rsid w:val="00E64F86"/>
    <w:rsid w:val="00E751AF"/>
    <w:rsid w:val="00E75378"/>
    <w:rsid w:val="00E7548E"/>
    <w:rsid w:val="00E82B7B"/>
    <w:rsid w:val="00E83C81"/>
    <w:rsid w:val="00EB0E39"/>
    <w:rsid w:val="00EB3DAA"/>
    <w:rsid w:val="00EC5B98"/>
    <w:rsid w:val="00EC73DF"/>
    <w:rsid w:val="00ED668E"/>
    <w:rsid w:val="00EE584A"/>
    <w:rsid w:val="00F12462"/>
    <w:rsid w:val="00F23AED"/>
    <w:rsid w:val="00F2527C"/>
    <w:rsid w:val="00F26B8B"/>
    <w:rsid w:val="00F407D7"/>
    <w:rsid w:val="00F47A11"/>
    <w:rsid w:val="00F50598"/>
    <w:rsid w:val="00F55F1C"/>
    <w:rsid w:val="00F94947"/>
    <w:rsid w:val="00F961DE"/>
    <w:rsid w:val="00FA4FEA"/>
    <w:rsid w:val="00FB0335"/>
    <w:rsid w:val="00FB1342"/>
    <w:rsid w:val="00FC22ED"/>
    <w:rsid w:val="00FC4477"/>
    <w:rsid w:val="00FC7010"/>
    <w:rsid w:val="00FE3659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09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94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94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9D8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609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9D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609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609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9D8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436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49D8"/>
    <w:rPr>
      <w:rFonts w:cs="Times New Roman"/>
      <w:sz w:val="2"/>
    </w:rPr>
  </w:style>
  <w:style w:type="paragraph" w:customStyle="1" w:styleId="Default">
    <w:name w:val="Default"/>
    <w:uiPriority w:val="99"/>
    <w:rsid w:val="00E40F7F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76799"/>
    <w:pPr>
      <w:ind w:left="720"/>
      <w:contextualSpacing/>
    </w:pPr>
  </w:style>
  <w:style w:type="paragraph" w:styleId="NormalWeb">
    <w:name w:val="Normal (Web)"/>
    <w:basedOn w:val="Normal"/>
    <w:uiPriority w:val="99"/>
    <w:rsid w:val="00724140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2609CF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1228</Words>
  <Characters>7374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WYMAGANYCH</dc:title>
  <dc:subject/>
  <dc:creator/>
  <cp:keywords/>
  <dc:description/>
  <cp:lastModifiedBy>zamówienia publiczne</cp:lastModifiedBy>
  <cp:revision>27</cp:revision>
  <cp:lastPrinted>2017-10-05T11:56:00Z</cp:lastPrinted>
  <dcterms:created xsi:type="dcterms:W3CDTF">2017-10-02T12:08:00Z</dcterms:created>
  <dcterms:modified xsi:type="dcterms:W3CDTF">2017-10-09T08:56:00Z</dcterms:modified>
</cp:coreProperties>
</file>