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31"/>
        <w:keepNext w:val="false"/>
        <w:keepLines w:val="false"/>
        <w:widowControl w:val="false"/>
        <w:shd w:val="clear" w:color="auto" w:fill="auto"/>
        <w:bidi w:val="0"/>
        <w:spacing w:lineRule="auto" w:line="240" w:before="0" w:after="300"/>
        <w:ind w:left="0" w:right="0" w:hanging="0"/>
        <w:jc w:val="center"/>
        <w:rPr/>
      </w:pPr>
      <w:r>
        <w:rPr>
          <w:color w:val="000000"/>
          <w:spacing w:val="0"/>
          <w:w w:val="100"/>
        </w:rPr>
        <w:t>RAPORT</w:t>
      </w:r>
      <w:r>
        <w:rPr>
          <w:color w:val="000000"/>
          <w:spacing w:val="0"/>
          <w:w w:val="100"/>
          <w:u w:val="single"/>
        </w:rPr>
        <w:t xml:space="preserve"> </w:t>
      </w:r>
      <w:r>
        <w:rPr>
          <w:color w:val="000000"/>
          <w:spacing w:val="0"/>
          <w:w w:val="100"/>
        </w:rPr>
        <w:t>SERWISOWY</w:t>
      </w:r>
    </w:p>
    <w:p>
      <w:pPr>
        <w:pStyle w:val="Teksttreci31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color w:val="000000"/>
          <w:spacing w:val="0"/>
          <w:w w:val="100"/>
          <w:sz w:val="28"/>
          <w:szCs w:val="28"/>
        </w:rPr>
        <w:t>Przegląd  centrali wentylacyjnej dla</w:t>
      </w:r>
    </w:p>
    <w:p>
      <w:pPr>
        <w:pStyle w:val="Teksttreci31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color w:val="000000"/>
          <w:spacing w:val="0"/>
          <w:w w:val="100"/>
          <w:sz w:val="28"/>
          <w:szCs w:val="28"/>
        </w:rPr>
        <w:t>Powiatow</w:t>
      </w:r>
      <w:r>
        <w:rPr>
          <w:rFonts w:eastAsia="Calibri" w:cs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lang w:val="pl-PL" w:eastAsia="pl-PL" w:bidi="pl-PL"/>
        </w:rPr>
        <w:t>ego</w:t>
      </w:r>
      <w:r>
        <w:rPr>
          <w:color w:val="000000"/>
          <w:spacing w:val="0"/>
          <w:w w:val="100"/>
          <w:sz w:val="28"/>
          <w:szCs w:val="28"/>
        </w:rPr>
        <w:t xml:space="preserve"> Szpitala Specjalistyczny w Stalowej Woli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300"/>
        <w:ind w:left="0" w:right="0" w:hanging="0"/>
        <w:jc w:val="left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</w:r>
    </w:p>
    <w:tbl>
      <w:tblPr>
        <w:tblW w:w="1004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7392"/>
      </w:tblGrid>
      <w:tr>
        <w:trPr>
          <w:trHeight w:val="365" w:hRule="exact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</w:rPr>
              <w:t>Nr raportu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50" w:hRule="exact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</w:rPr>
              <w:t xml:space="preserve">Firma </w:t>
            </w: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shd w:fill="auto" w:val="clear"/>
                <w:lang w:val="pl-PL" w:eastAsia="pl-PL" w:bidi="pl-PL"/>
              </w:rPr>
              <w:t>w</w:t>
            </w: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</w:rPr>
              <w:t>ykonująca przegląd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61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50" w:hRule="exact"/>
        </w:trPr>
        <w:tc>
          <w:tcPr>
            <w:tcW w:w="2649" w:type="dxa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</w:rPr>
              <w:t>Obiekt/Miejsce</w:t>
            </w:r>
          </w:p>
        </w:tc>
        <w:tc>
          <w:tcPr>
            <w:tcW w:w="7392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61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66" w:hRule="exact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</w:rPr>
              <w:t>Data/Godzina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</w:r>
          </w:p>
        </w:tc>
      </w:tr>
    </w:tbl>
    <w:p>
      <w:pPr>
        <w:pStyle w:val="Normal"/>
        <w:widowControl w:val="false"/>
        <w:spacing w:lineRule="exact" w:line="1" w:before="0" w:after="59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tbl>
      <w:tblPr>
        <w:tblW w:w="9993" w:type="dxa"/>
        <w:jc w:val="left"/>
        <w:tblInd w:w="17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4400"/>
        <w:gridCol w:w="4220"/>
        <w:gridCol w:w="803"/>
      </w:tblGrid>
      <w:tr>
        <w:trPr>
          <w:trHeight w:val="773" w:hRule="exact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8054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</w:rPr>
              <w:tab/>
            </w:r>
          </w:p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9087" w:leader="none"/>
              </w:tabs>
              <w:bidi w:val="0"/>
              <w:spacing w:lineRule="auto" w:line="180" w:before="0" w:after="0"/>
              <w:ind w:left="0" w:right="0" w:firstLine="26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</w:rPr>
              <w:t>Czynności serwisowe: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9087" w:leader="none"/>
              </w:tabs>
              <w:bidi w:val="0"/>
              <w:spacing w:lineRule="auto" w:line="180" w:before="0" w:after="0"/>
              <w:ind w:left="0" w:right="0" w:firstLine="26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</w:rPr>
              <w:t xml:space="preserve">Centrala </w:t>
            </w:r>
            <w:r>
              <w:rPr>
                <w:b/>
                <w:bCs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</w:rPr>
              <w:t>w</w:t>
            </w:r>
            <w:r>
              <w:rPr>
                <w:b/>
                <w:bCs/>
                <w:strike w:val="false"/>
                <w:dstrike w:val="false"/>
                <w:color w:val="000000"/>
                <w:spacing w:val="0"/>
                <w:w w:val="100"/>
                <w:sz w:val="22"/>
                <w:szCs w:val="22"/>
              </w:rPr>
              <w:t>entylacyjn</w:t>
            </w:r>
            <w:r>
              <w:rPr>
                <w:b/>
                <w:bCs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</w:rPr>
              <w:t>a/klimatyzacyjna:</w:t>
            </w:r>
          </w:p>
          <w:p>
            <w:pPr>
              <w:pStyle w:val="Inne1"/>
              <w:widowControl w:val="false"/>
              <w:shd w:val="clear" w:color="auto" w:fill="auto"/>
              <w:tabs>
                <w:tab w:val="clear" w:pos="720"/>
                <w:tab w:val="left" w:pos="9087" w:leader="none"/>
              </w:tabs>
              <w:bidi w:val="0"/>
              <w:spacing w:lineRule="auto" w:line="180" w:before="0" w:after="0"/>
              <w:ind w:left="0" w:right="0" w:firstLine="260"/>
              <w:jc w:val="left"/>
              <w:rPr>
                <w:b/>
                <w:b/>
                <w:bCs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b/>
                <w:bCs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Inne1"/>
              <w:widowControl w:val="false"/>
              <w:shd w:val="clear" w:color="auto" w:fill="auto"/>
              <w:tabs>
                <w:tab w:val="clear" w:pos="720"/>
                <w:tab w:val="left" w:pos="9087" w:leader="none"/>
              </w:tabs>
              <w:bidi w:val="0"/>
              <w:spacing w:lineRule="auto" w:line="180" w:before="113" w:after="0"/>
              <w:ind w:left="0" w:right="0" w:firstLine="260"/>
              <w:jc w:val="left"/>
              <w:rPr/>
            </w:pPr>
            <w:r>
              <w:rPr>
                <w:b/>
                <w:bCs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</w:rPr>
              <w:t>………………………………………………………………</w:t>
            </w:r>
            <w:r>
              <w:rPr>
                <w:b/>
                <w:bCs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293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1.</w:t>
            </w:r>
          </w:p>
        </w:tc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Sprawdzenie parametrów pracy centrali wentylacyjnej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300" w:hanging="0"/>
              <w:jc w:val="right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288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Przegląd połączeń elektrycznych zasilania i sterowania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0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298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3.</w:t>
            </w:r>
          </w:p>
        </w:tc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Sprawdzenie stanu / czyszczenie i mycie powierzchni obudowy centrali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0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288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4.</w:t>
            </w:r>
          </w:p>
        </w:tc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Sprawdzenie działania wentylatora i ewentualna regulacja pracy silnika, wirnika, łożysk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300" w:hanging="0"/>
              <w:jc w:val="right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298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5.</w:t>
            </w:r>
          </w:p>
        </w:tc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Kontrola stanu czystości filtrów -</w:t>
            </w:r>
            <w:r>
              <w:rPr>
                <w:color w:val="000000"/>
                <w:spacing w:val="0"/>
                <w:w w:val="100"/>
              </w:rPr>
              <w:t xml:space="preserve">przekazanie informacji o stanie filtrów do DNiSSM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0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288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pl-PL" w:eastAsia="pl-PL" w:bidi="pl-PL"/>
              </w:rPr>
              <w:t>6</w:t>
            </w:r>
            <w:r>
              <w:rPr>
                <w:color w:val="000000"/>
                <w:spacing w:val="0"/>
                <w:w w:val="100"/>
              </w:rPr>
              <w:t>.</w:t>
            </w:r>
          </w:p>
        </w:tc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Sprawdzenie poprawności działania nagrzewnicy / czyszczenie i mycie lamel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300" w:hanging="0"/>
              <w:jc w:val="right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293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pl-PL" w:eastAsia="pl-PL" w:bidi="pl-PL"/>
              </w:rPr>
              <w:t>7</w:t>
            </w:r>
            <w:r>
              <w:rPr>
                <w:color w:val="000000"/>
                <w:spacing w:val="0"/>
                <w:w w:val="100"/>
              </w:rPr>
              <w:t>.</w:t>
            </w:r>
          </w:p>
        </w:tc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Sprawdzenie poprawności działania chłodnicy / czyszczenie i mycie lamel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0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293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pl-PL" w:eastAsia="pl-PL" w:bidi="pl-PL"/>
              </w:rPr>
              <w:t>8</w:t>
            </w:r>
            <w:r>
              <w:rPr>
                <w:color w:val="000000"/>
                <w:spacing w:val="0"/>
                <w:w w:val="100"/>
              </w:rPr>
              <w:t>.</w:t>
            </w:r>
          </w:p>
        </w:tc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Kontrola stanu zaworów regulacyjnych oraz odcinających czynnika grzewczego / chłodniczego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0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288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pl-PL" w:eastAsia="pl-PL" w:bidi="pl-PL"/>
              </w:rPr>
              <w:t>9</w:t>
            </w:r>
            <w:r>
              <w:rPr>
                <w:color w:val="000000"/>
                <w:spacing w:val="0"/>
                <w:w w:val="100"/>
              </w:rPr>
              <w:t>.</w:t>
            </w:r>
          </w:p>
        </w:tc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Kontrola drożności odprowadzenia skroplin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0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293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1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pl-PL" w:eastAsia="pl-PL" w:bidi="pl-PL"/>
              </w:rPr>
              <w:t>0</w:t>
            </w:r>
            <w:r>
              <w:rPr>
                <w:color w:val="000000"/>
                <w:spacing w:val="0"/>
                <w:w w:val="100"/>
              </w:rPr>
              <w:t>.</w:t>
            </w:r>
          </w:p>
        </w:tc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Czyszczenie i dezynfekcja wymienników / tac ociekowych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0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288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1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pl-PL" w:eastAsia="pl-PL" w:bidi="pl-PL"/>
              </w:rPr>
              <w:t>1</w:t>
            </w:r>
            <w:r>
              <w:rPr>
                <w:color w:val="000000"/>
                <w:spacing w:val="0"/>
                <w:w w:val="100"/>
              </w:rPr>
              <w:t>.</w:t>
            </w:r>
          </w:p>
        </w:tc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Sprawdzenie szczelności kanałów wentylacyjnych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12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1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</w:rPr>
              <w:t>.</w:t>
            </w:r>
          </w:p>
        </w:tc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Sprawdzenie / czyszczenie kratek wentylacyjnych, anemostatów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0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</w:tbl>
    <w:p>
      <w:pPr>
        <w:pStyle w:val="Podpistabel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691" w:right="0" w:hanging="0"/>
        <w:jc w:val="left"/>
        <w:rPr/>
      </w:pPr>
      <w:r>
        <w:rPr>
          <w:color w:val="000000"/>
          <w:spacing w:val="0"/>
          <w:w w:val="100"/>
        </w:rPr>
        <w:t>Materiały:</w:t>
      </w:r>
    </w:p>
    <w:p>
      <w:pPr>
        <w:pStyle w:val="Normal"/>
        <w:widowControl w:val="false"/>
        <w:spacing w:lineRule="exact" w:line="1" w:before="0" w:after="59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tbl>
      <w:tblPr>
        <w:tblW w:w="1004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7483"/>
        <w:gridCol w:w="1125"/>
        <w:gridCol w:w="987"/>
      </w:tblGrid>
      <w:tr>
        <w:trPr>
          <w:trHeight w:val="307" w:hRule="exac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</w:rPr>
              <w:t>1.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 xml:space="preserve">Płyn 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 xml:space="preserve">dezynfekujący/myjący 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(załączyć kartę charakterystyki płynu)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</w:rPr>
              <w:t>dm3</w:t>
            </w:r>
          </w:p>
        </w:tc>
      </w:tr>
      <w:tr>
        <w:trPr>
          <w:trHeight w:val="288" w:hRule="exac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</w:rPr>
              <w:t>2.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 xml:space="preserve">Filtr powietrza – </w:t>
            </w:r>
            <w:r>
              <w:rPr>
                <w:b/>
                <w:bCs/>
                <w:color w:val="000000"/>
                <w:spacing w:val="0"/>
                <w:w w:val="100"/>
              </w:rPr>
              <w:t>do uzgodnienia z DNiSSM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pacing w:val="0"/>
                <w:w w:val="100"/>
                <w:sz w:val="44"/>
                <w:szCs w:val="4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w w:val="100"/>
                <w:sz w:val="44"/>
                <w:szCs w:val="44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</w:rPr>
              <w:t>szt.</w:t>
            </w:r>
          </w:p>
        </w:tc>
      </w:tr>
      <w:tr>
        <w:trPr>
          <w:trHeight w:val="288" w:hRule="exac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3.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</w:rPr>
            </w:pPr>
            <w:r>
              <w:rPr>
                <w:color w:val="000000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</w:rPr>
            </w:pPr>
            <w:r>
              <w:rPr>
                <w:color w:val="00000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Inne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</w:rPr>
              <w:t>4.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Podpistabel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293" w:right="0" w:hanging="0"/>
        <w:jc w:val="left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</w:r>
    </w:p>
    <w:p>
      <w:pPr>
        <w:pStyle w:val="Podpistabeli1"/>
        <w:widowControl w:val="false"/>
        <w:shd w:val="clear" w:color="auto" w:fill="auto"/>
        <w:bidi w:val="0"/>
        <w:spacing w:lineRule="auto" w:line="240" w:before="0" w:after="0"/>
        <w:ind w:left="293" w:right="0" w:hanging="0"/>
        <w:jc w:val="left"/>
        <w:rPr/>
      </w:pPr>
      <w:r>
        <w:rPr>
          <w:color w:val="000000"/>
          <w:spacing w:val="0"/>
          <w:w w:val="100"/>
        </w:rPr>
        <w:t>Zalecenia/Uwagi: …………………………………………………………………………………………………………………………….</w:t>
      </w:r>
    </w:p>
    <w:p>
      <w:pPr>
        <w:pStyle w:val="Podpistabeli1"/>
        <w:widowControl w:val="false"/>
        <w:shd w:val="clear" w:color="auto" w:fill="auto"/>
        <w:bidi w:val="0"/>
        <w:spacing w:lineRule="auto" w:line="240" w:before="0" w:after="0"/>
        <w:ind w:left="293" w:right="0" w:hanging="0"/>
        <w:jc w:val="left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</w:r>
    </w:p>
    <w:p>
      <w:pPr>
        <w:pStyle w:val="Podpistabeli1"/>
        <w:widowControl w:val="false"/>
        <w:shd w:val="clear" w:color="auto" w:fill="auto"/>
        <w:bidi w:val="0"/>
        <w:spacing w:lineRule="auto" w:line="240" w:before="0" w:after="0"/>
        <w:ind w:left="293" w:right="0" w:hanging="0"/>
        <w:jc w:val="left"/>
        <w:rPr/>
      </w:pPr>
      <w:bookmarkStart w:id="0" w:name="__DdeLink__247_1002533439"/>
      <w:r>
        <w:rPr>
          <w:color w:val="000000"/>
          <w:spacing w:val="0"/>
          <w:w w:val="100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/>
          <w:spacing w:val="0"/>
          <w:w w:val="100"/>
        </w:rPr>
        <w:t>..</w:t>
      </w:r>
      <w:bookmarkEnd w:id="0"/>
    </w:p>
    <w:p>
      <w:pPr>
        <w:pStyle w:val="Podpistabeli1"/>
        <w:widowControl w:val="false"/>
        <w:shd w:val="clear" w:color="auto" w:fill="auto"/>
        <w:bidi w:val="0"/>
        <w:spacing w:lineRule="auto" w:line="240" w:before="0" w:after="0"/>
        <w:ind w:left="293" w:right="0" w:hanging="0"/>
        <w:jc w:val="left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</w:r>
    </w:p>
    <w:p>
      <w:pPr>
        <w:pStyle w:val="Podpistabeli1"/>
        <w:widowControl w:val="false"/>
        <w:shd w:val="clear" w:color="auto" w:fill="auto"/>
        <w:bidi w:val="0"/>
        <w:spacing w:lineRule="auto" w:line="240" w:before="0" w:after="0"/>
        <w:ind w:left="293" w:right="0" w:hanging="0"/>
        <w:jc w:val="left"/>
        <w:rPr/>
      </w:pPr>
      <w:r>
        <w:rPr>
          <w:color w:val="000000"/>
          <w:spacing w:val="0"/>
          <w:w w:val="100"/>
        </w:rPr>
        <w:t>Serwisant:</w:t>
        <w:tab/>
        <w:tab/>
        <w:tab/>
        <w:tab/>
        <w:tab/>
        <w:tab/>
        <w:tab/>
        <w:tab/>
        <w:tab/>
        <w:t>użytkownik:</w:t>
      </w:r>
    </w:p>
    <w:p>
      <w:pPr>
        <w:pStyle w:val="Podpistabeli1"/>
        <w:widowControl w:val="false"/>
        <w:shd w:val="clear" w:color="auto" w:fill="auto"/>
        <w:bidi w:val="0"/>
        <w:spacing w:lineRule="auto" w:line="240" w:before="0" w:after="0"/>
        <w:ind w:left="293" w:right="0" w:hanging="0"/>
        <w:jc w:val="left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</w:r>
    </w:p>
    <w:p>
      <w:pPr>
        <w:pStyle w:val="Podpistabeli1"/>
        <w:widowControl w:val="false"/>
        <w:shd w:val="clear" w:color="auto" w:fill="auto"/>
        <w:bidi w:val="0"/>
        <w:spacing w:lineRule="auto" w:line="240" w:before="0" w:after="0"/>
        <w:ind w:left="293" w:right="0" w:hanging="0"/>
        <w:jc w:val="left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</w:r>
    </w:p>
    <w:p>
      <w:pPr>
        <w:pStyle w:val="Podpistabeli1"/>
        <w:widowControl w:val="false"/>
        <w:shd w:val="clear" w:color="auto" w:fill="auto"/>
        <w:bidi w:val="0"/>
        <w:spacing w:lineRule="auto" w:line="240" w:before="0" w:after="0"/>
        <w:ind w:left="293" w:right="0" w:hanging="0"/>
        <w:jc w:val="left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</w:r>
    </w:p>
    <w:p>
      <w:pPr>
        <w:pStyle w:val="Podpistabeli1"/>
        <w:widowControl w:val="false"/>
        <w:shd w:val="clear" w:color="auto" w:fill="auto"/>
        <w:bidi w:val="0"/>
        <w:spacing w:lineRule="auto" w:line="240" w:before="0" w:after="0"/>
        <w:ind w:left="293" w:right="0" w:hanging="0"/>
        <w:jc w:val="left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</w:r>
    </w:p>
    <w:p>
      <w:pPr>
        <w:pStyle w:val="Podpistabeli1"/>
        <w:widowControl w:val="false"/>
        <w:shd w:val="clear" w:color="auto" w:fill="auto"/>
        <w:bidi w:val="0"/>
        <w:spacing w:lineRule="auto" w:line="240" w:before="0" w:after="0"/>
        <w:ind w:left="293" w:right="0" w:hanging="0"/>
        <w:jc w:val="left"/>
        <w:rPr/>
      </w:pPr>
      <w:r>
        <w:rPr>
          <w:i/>
          <w:iCs/>
          <w:color w:val="000000"/>
          <w:spacing w:val="0"/>
          <w:w w:val="100"/>
        </w:rPr>
        <w:t>Protokół bez podpisu ze strony użytkownika jest nieważny i nie stanowi podstawy do wystawienia faktury za usługę. Użytkownik podpisując protokół potwierdza wykonanie usługi.</w:t>
      </w:r>
    </w:p>
    <w:sectPr>
      <w:type w:val="nextPage"/>
      <w:pgSz w:w="11906" w:h="16838"/>
      <w:pgMar w:left="794" w:right="820" w:header="0" w:top="696" w:footer="0" w:bottom="38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>
    <w:doNotExpandShiftReturn/>
  </w:compat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pl-PL" w:eastAsia="pl-PL" w:bidi="pl-PL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auto" w:val="clear"/>
    </w:rPr>
  </w:style>
  <w:style w:type="character" w:styleId="Teksttreci2" w:customStyle="1">
    <w:name w:val="Tekst treści (2)_"/>
    <w:basedOn w:val="DefaultParagraphFont"/>
    <w:link w:val="Style2"/>
    <w:qFormat/>
    <w:rPr>
      <w:rFonts w:ascii="Arial" w:hAnsi="Arial" w:eastAsia="Arial" w:cs="Arial"/>
      <w:i w:val="false"/>
      <w:iCs w:val="false"/>
      <w:caps w:val="false"/>
      <w:smallCaps w:val="false"/>
      <w:sz w:val="20"/>
      <w:szCs w:val="20"/>
      <w:shd w:fill="auto" w:val="clear"/>
    </w:rPr>
  </w:style>
  <w:style w:type="character" w:styleId="Podpisobrazu" w:customStyle="1">
    <w:name w:val="Podpis obrazu_"/>
    <w:basedOn w:val="DefaultParagraphFont"/>
    <w:link w:val="Style5"/>
    <w:qFormat/>
    <w:rPr>
      <w:rFonts w:ascii="Calibri" w:hAnsi="Calibri" w:eastAsia="Calibri" w:cs="Calibri"/>
      <w:i w:val="false"/>
      <w:iCs w:val="false"/>
      <w:caps w:val="false"/>
      <w:smallCaps w:val="false"/>
      <w:sz w:val="24"/>
      <w:szCs w:val="24"/>
      <w:shd w:fill="auto" w:val="clear"/>
    </w:rPr>
  </w:style>
  <w:style w:type="character" w:styleId="Teksttreci3" w:customStyle="1">
    <w:name w:val="Tekst treści (3)_"/>
    <w:basedOn w:val="DefaultParagraphFont"/>
    <w:link w:val="Style7"/>
    <w:qFormat/>
    <w:rPr>
      <w:rFonts w:ascii="Calibri" w:hAnsi="Calibri" w:eastAsia="Calibri" w:cs="Calibri"/>
      <w:i w:val="false"/>
      <w:iCs w:val="false"/>
      <w:caps w:val="false"/>
      <w:smallCaps w:val="false"/>
      <w:sz w:val="40"/>
      <w:szCs w:val="40"/>
      <w:shd w:fill="auto" w:val="clear"/>
    </w:rPr>
  </w:style>
  <w:style w:type="character" w:styleId="Teksttreci" w:customStyle="1">
    <w:name w:val="Tekst treści_"/>
    <w:basedOn w:val="DefaultParagraphFont"/>
    <w:link w:val="Style10"/>
    <w:qFormat/>
    <w:rPr>
      <w:rFonts w:ascii="Calibri" w:hAnsi="Calibri" w:eastAsia="Calibri" w:cs="Calibri"/>
      <w:i w:val="false"/>
      <w:iCs w:val="false"/>
      <w:caps w:val="false"/>
      <w:smallCaps w:val="false"/>
      <w:sz w:val="24"/>
      <w:szCs w:val="24"/>
      <w:shd w:fill="auto" w:val="clear"/>
    </w:rPr>
  </w:style>
  <w:style w:type="character" w:styleId="Inne" w:customStyle="1">
    <w:name w:val="Inne_"/>
    <w:basedOn w:val="DefaultParagraphFont"/>
    <w:link w:val="Style12"/>
    <w:qFormat/>
    <w:rPr>
      <w:rFonts w:ascii="Calibri" w:hAnsi="Calibri" w:eastAsia="Calibri" w:cs="Calibri"/>
      <w:i w:val="false"/>
      <w:iCs w:val="false"/>
      <w:caps w:val="false"/>
      <w:smallCaps w:val="false"/>
      <w:sz w:val="22"/>
      <w:szCs w:val="22"/>
      <w:shd w:fill="auto" w:val="clear"/>
    </w:rPr>
  </w:style>
  <w:style w:type="character" w:styleId="Podpistabeli" w:customStyle="1">
    <w:name w:val="Podpis tabeli_"/>
    <w:basedOn w:val="DefaultParagraphFont"/>
    <w:link w:val="Style18"/>
    <w:qFormat/>
    <w:rPr>
      <w:rFonts w:ascii="Calibri" w:hAnsi="Calibri" w:eastAsia="Calibri" w:cs="Calibri"/>
      <w:i w:val="false"/>
      <w:iCs w:val="false"/>
      <w:caps w:val="false"/>
      <w:smallCaps w:val="false"/>
      <w:sz w:val="24"/>
      <w:szCs w:val="24"/>
      <w:shd w:fill="auto" w:val="clear"/>
    </w:rPr>
  </w:style>
  <w:style w:type="character" w:styleId="Teksttreci5" w:customStyle="1">
    <w:name w:val="Tekst treści (5)_"/>
    <w:basedOn w:val="DefaultParagraphFont"/>
    <w:link w:val="Style24"/>
    <w:qFormat/>
    <w:rPr>
      <w:rFonts w:ascii="Arial" w:hAnsi="Arial" w:eastAsia="Arial" w:cs="Arial"/>
      <w:i w:val="false"/>
      <w:iCs w:val="false"/>
      <w:caps w:val="false"/>
      <w:smallCaps w:val="false"/>
      <w:sz w:val="28"/>
      <w:szCs w:val="28"/>
      <w:shd w:fill="auto" w:val="clear"/>
    </w:rPr>
  </w:style>
  <w:style w:type="character" w:styleId="Teksttreci4" w:customStyle="1">
    <w:name w:val="Tekst treści (4)_"/>
    <w:basedOn w:val="DefaultParagraphFont"/>
    <w:link w:val="Style26"/>
    <w:qFormat/>
    <w:rPr>
      <w:rFonts w:ascii="Arial" w:hAnsi="Arial" w:eastAsia="Arial" w:cs="Arial"/>
      <w:i w:val="false"/>
      <w:iCs w:val="false"/>
      <w:caps w:val="false"/>
      <w:smallCaps w:val="false"/>
      <w:sz w:val="14"/>
      <w:szCs w:val="14"/>
      <w:shd w:fill="auto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21" w:customStyle="1">
    <w:name w:val="Tekst treści (2)"/>
    <w:basedOn w:val="Normal"/>
    <w:link w:val="CharStyle3"/>
    <w:qFormat/>
    <w:pPr>
      <w:widowControl w:val="false"/>
      <w:shd w:val="clear" w:color="auto" w:fill="auto"/>
      <w:spacing w:lineRule="auto" w:line="360" w:before="80" w:after="0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Podpisobrazu1" w:customStyle="1">
    <w:name w:val="Podpis obrazu"/>
    <w:basedOn w:val="Normal"/>
    <w:link w:val="CharStyle6"/>
    <w:qFormat/>
    <w:pPr>
      <w:widowControl w:val="false"/>
      <w:shd w:val="clear" w:color="auto" w:fill="auto"/>
    </w:pPr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4"/>
      <w:szCs w:val="24"/>
      <w:u w:val="none"/>
      <w:shd w:fill="auto" w:val="clear"/>
    </w:rPr>
  </w:style>
  <w:style w:type="paragraph" w:styleId="Teksttreci31" w:customStyle="1">
    <w:name w:val="Tekst treści (3)"/>
    <w:basedOn w:val="Normal"/>
    <w:link w:val="CharStyle8"/>
    <w:qFormat/>
    <w:pPr>
      <w:widowControl w:val="false"/>
      <w:shd w:val="clear" w:color="auto" w:fill="auto"/>
      <w:spacing w:before="0" w:after="300"/>
      <w:jc w:val="center"/>
    </w:pPr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40"/>
      <w:szCs w:val="40"/>
      <w:u w:val="none"/>
      <w:shd w:fill="auto" w:val="clear"/>
    </w:rPr>
  </w:style>
  <w:style w:type="paragraph" w:styleId="Teksttreci1" w:customStyle="1">
    <w:name w:val="Tekst treści"/>
    <w:basedOn w:val="Normal"/>
    <w:link w:val="CharStyle11"/>
    <w:qFormat/>
    <w:pPr>
      <w:widowControl w:val="false"/>
      <w:shd w:val="clear" w:color="auto" w:fill="auto"/>
      <w:spacing w:before="0" w:after="300"/>
    </w:pPr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4"/>
      <w:szCs w:val="24"/>
      <w:u w:val="none"/>
      <w:shd w:fill="auto" w:val="clear"/>
    </w:rPr>
  </w:style>
  <w:style w:type="paragraph" w:styleId="Inne1" w:customStyle="1">
    <w:name w:val="Inne"/>
    <w:basedOn w:val="Normal"/>
    <w:link w:val="CharStyle13"/>
    <w:qFormat/>
    <w:pPr>
      <w:widowControl w:val="false"/>
      <w:shd w:val="clear" w:color="auto" w:fill="auto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  <w:shd w:fill="auto" w:val="clear"/>
    </w:rPr>
  </w:style>
  <w:style w:type="paragraph" w:styleId="Podpistabeli1" w:customStyle="1">
    <w:name w:val="Podpis tabeli"/>
    <w:basedOn w:val="Normal"/>
    <w:link w:val="CharStyle19"/>
    <w:qFormat/>
    <w:pPr>
      <w:widowControl w:val="false"/>
      <w:shd w:val="clear" w:color="auto" w:fill="auto"/>
    </w:pPr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4"/>
      <w:szCs w:val="24"/>
      <w:u w:val="none"/>
      <w:shd w:fill="auto" w:val="clear"/>
    </w:rPr>
  </w:style>
  <w:style w:type="paragraph" w:styleId="Teksttreci51" w:customStyle="1">
    <w:name w:val="Tekst treści (5)"/>
    <w:basedOn w:val="Normal"/>
    <w:link w:val="CharStyle25"/>
    <w:qFormat/>
    <w:pPr>
      <w:widowControl w:val="false"/>
      <w:shd w:val="clear" w:color="auto" w:fill="auto"/>
      <w:ind w:left="1580" w:right="0" w:hanging="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paragraph" w:styleId="Teksttreci41" w:customStyle="1">
    <w:name w:val="Tekst treści (4)"/>
    <w:basedOn w:val="Normal"/>
    <w:link w:val="CharStyle27"/>
    <w:qFormat/>
    <w:pPr>
      <w:widowControl w:val="false"/>
      <w:shd w:val="clear" w:color="auto" w:fill="auto"/>
      <w:ind w:left="1020" w:right="0" w:hanging="0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4"/>
      <w:szCs w:val="14"/>
      <w:u w:val="none"/>
      <w:shd w:fill="auto" w:val="clear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LibreOffice/6.3.3.2$Windows_X86_64 LibreOffice_project/a64200df03143b798afd1ec74a12ab50359878ed</Application>
  <Pages>1</Pages>
  <Words>173</Words>
  <Characters>1372</Characters>
  <CharactersWithSpaces>1510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2020-02-06T08:50:42Z</cp:lastPrinted>
  <dcterms:modified xsi:type="dcterms:W3CDTF">2020-02-06T13:40:39Z</dcterms:modified>
  <cp:revision>4</cp:revision>
  <dc:subject/>
  <dc:title>SKM_C25820020608290</dc:title>
</cp:coreProperties>
</file>